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1030"/>
        <w:tblW w:w="8734" w:type="dxa"/>
        <w:tblLook w:val="0000" w:firstRow="0" w:lastRow="0" w:firstColumn="0" w:lastColumn="0" w:noHBand="0" w:noVBand="0"/>
      </w:tblPr>
      <w:tblGrid>
        <w:gridCol w:w="3341"/>
        <w:gridCol w:w="5393"/>
      </w:tblGrid>
      <w:tr w:rsidR="00430777" w14:paraId="75480F3F" w14:textId="77777777" w:rsidTr="00263228">
        <w:trPr>
          <w:trHeight w:val="1154"/>
        </w:trPr>
        <w:tc>
          <w:tcPr>
            <w:tcW w:w="3341" w:type="dxa"/>
            <w:tcBorders>
              <w:bottom w:val="single" w:sz="18" w:space="0" w:color="auto"/>
            </w:tcBorders>
          </w:tcPr>
          <w:p w14:paraId="28B99A9C" w14:textId="77777777" w:rsidR="00430777" w:rsidRDefault="00430777" w:rsidP="00263228">
            <w:pPr>
              <w:pStyle w:val="Infotext"/>
              <w:rPr>
                <w:rFonts w:ascii="Arial Black" w:hAnsi="Arial Black"/>
                <w:color w:val="999999"/>
                <w:sz w:val="36"/>
                <w:szCs w:val="36"/>
              </w:rPr>
            </w:pPr>
            <w:r>
              <w:rPr>
                <w:rFonts w:ascii="Arial Black" w:hAnsi="Arial Black"/>
                <w:color w:val="999999"/>
                <w:sz w:val="36"/>
                <w:szCs w:val="36"/>
              </w:rPr>
              <w:t>REPORT FOR:</w:t>
            </w:r>
          </w:p>
          <w:p w14:paraId="736D137B" w14:textId="77777777" w:rsidR="00430777" w:rsidRDefault="00430777" w:rsidP="00263228">
            <w:pPr>
              <w:pStyle w:val="Infotext"/>
              <w:rPr>
                <w:rFonts w:ascii="Arial Black" w:hAnsi="Arial Black" w:cs="Arial"/>
                <w:sz w:val="36"/>
                <w:szCs w:val="36"/>
              </w:rPr>
            </w:pPr>
          </w:p>
        </w:tc>
        <w:tc>
          <w:tcPr>
            <w:tcW w:w="5393" w:type="dxa"/>
            <w:tcBorders>
              <w:bottom w:val="single" w:sz="18" w:space="0" w:color="auto"/>
            </w:tcBorders>
          </w:tcPr>
          <w:p w14:paraId="3A915A75" w14:textId="77777777" w:rsidR="00430777" w:rsidRDefault="00430777" w:rsidP="00263228">
            <w:pPr>
              <w:pStyle w:val="Infotext"/>
              <w:rPr>
                <w:rFonts w:ascii="Arial Black" w:hAnsi="Arial Black" w:cs="Arial"/>
                <w:color w:val="0000FF"/>
                <w:szCs w:val="28"/>
              </w:rPr>
            </w:pPr>
            <w:r>
              <w:rPr>
                <w:rFonts w:ascii="Arial Black" w:hAnsi="Arial Black" w:cs="Arial"/>
                <w:sz w:val="36"/>
                <w:szCs w:val="36"/>
              </w:rPr>
              <w:t>Traffic and Road Safety Advisory Panel</w:t>
            </w:r>
          </w:p>
        </w:tc>
      </w:tr>
      <w:tr w:rsidR="00430777" w14:paraId="3DDE0905" w14:textId="77777777" w:rsidTr="00263228">
        <w:trPr>
          <w:trHeight w:val="1335"/>
        </w:trPr>
        <w:tc>
          <w:tcPr>
            <w:tcW w:w="3341" w:type="dxa"/>
            <w:tcBorders>
              <w:top w:val="single" w:sz="18" w:space="0" w:color="auto"/>
            </w:tcBorders>
          </w:tcPr>
          <w:p w14:paraId="687DCE6F" w14:textId="77777777" w:rsidR="00D10953" w:rsidRDefault="00D10953" w:rsidP="00263228">
            <w:pPr>
              <w:pStyle w:val="Infotext"/>
              <w:rPr>
                <w:rFonts w:ascii="Arial Black" w:hAnsi="Arial Black"/>
              </w:rPr>
            </w:pPr>
            <w:r>
              <w:rPr>
                <w:rFonts w:ascii="Arial Black" w:hAnsi="Arial Black"/>
              </w:rPr>
              <w:t xml:space="preserve"> </w:t>
            </w:r>
          </w:p>
          <w:p w14:paraId="3D655D8E" w14:textId="77777777" w:rsidR="00430777" w:rsidRDefault="00430777" w:rsidP="00263228">
            <w:pPr>
              <w:pStyle w:val="Infotext"/>
              <w:rPr>
                <w:rFonts w:ascii="Arial Black" w:hAnsi="Arial Black"/>
              </w:rPr>
            </w:pPr>
            <w:r>
              <w:rPr>
                <w:rFonts w:ascii="Arial Black" w:hAnsi="Arial Black"/>
              </w:rPr>
              <w:t>Date of Meeting:</w:t>
            </w:r>
          </w:p>
          <w:p w14:paraId="74C2D345" w14:textId="77777777" w:rsidR="00430777" w:rsidRDefault="00430777" w:rsidP="00263228">
            <w:pPr>
              <w:pStyle w:val="Infotext"/>
              <w:rPr>
                <w:rFonts w:ascii="Arial Black" w:hAnsi="Arial Black" w:cs="Arial"/>
              </w:rPr>
            </w:pPr>
          </w:p>
        </w:tc>
        <w:tc>
          <w:tcPr>
            <w:tcW w:w="5393" w:type="dxa"/>
            <w:tcBorders>
              <w:top w:val="single" w:sz="18" w:space="0" w:color="auto"/>
            </w:tcBorders>
          </w:tcPr>
          <w:p w14:paraId="712FF13B" w14:textId="77777777" w:rsidR="00D10953" w:rsidRDefault="00D10953" w:rsidP="00263228">
            <w:pPr>
              <w:pStyle w:val="Infotext"/>
              <w:rPr>
                <w:rFonts w:cs="Arial"/>
              </w:rPr>
            </w:pPr>
          </w:p>
          <w:p w14:paraId="57464551" w14:textId="77777777" w:rsidR="00430777" w:rsidRDefault="00CE4165" w:rsidP="00263228">
            <w:pPr>
              <w:pStyle w:val="Infotext"/>
              <w:rPr>
                <w:rFonts w:cs="Arial"/>
              </w:rPr>
            </w:pPr>
            <w:r>
              <w:rPr>
                <w:rFonts w:cs="Arial"/>
              </w:rPr>
              <w:t>2</w:t>
            </w:r>
            <w:r w:rsidRPr="00CE4165">
              <w:rPr>
                <w:rFonts w:cs="Arial"/>
                <w:vertAlign w:val="superscript"/>
              </w:rPr>
              <w:t>nd</w:t>
            </w:r>
            <w:r>
              <w:rPr>
                <w:rFonts w:cs="Arial"/>
              </w:rPr>
              <w:t xml:space="preserve"> March 2021</w:t>
            </w:r>
          </w:p>
        </w:tc>
      </w:tr>
      <w:tr w:rsidR="00430777" w14:paraId="74E06C61" w14:textId="77777777" w:rsidTr="00263228">
        <w:trPr>
          <w:trHeight w:val="894"/>
        </w:trPr>
        <w:tc>
          <w:tcPr>
            <w:tcW w:w="3341" w:type="dxa"/>
          </w:tcPr>
          <w:p w14:paraId="0A0CE16E" w14:textId="77777777" w:rsidR="00430777" w:rsidRDefault="00430777" w:rsidP="00263228">
            <w:pPr>
              <w:pStyle w:val="Infotext"/>
              <w:rPr>
                <w:rFonts w:ascii="Arial Black" w:hAnsi="Arial Black" w:cs="Arial"/>
              </w:rPr>
            </w:pPr>
            <w:r>
              <w:rPr>
                <w:rFonts w:ascii="Arial Black" w:hAnsi="Arial Black" w:cs="Arial"/>
              </w:rPr>
              <w:t>Subject:</w:t>
            </w:r>
          </w:p>
          <w:p w14:paraId="2B30FFEB" w14:textId="77777777" w:rsidR="00430777" w:rsidRDefault="00430777" w:rsidP="00263228">
            <w:pPr>
              <w:pStyle w:val="Infotext"/>
              <w:rPr>
                <w:rFonts w:ascii="Arial Black" w:hAnsi="Arial Black"/>
              </w:rPr>
            </w:pPr>
          </w:p>
        </w:tc>
        <w:tc>
          <w:tcPr>
            <w:tcW w:w="5393" w:type="dxa"/>
          </w:tcPr>
          <w:p w14:paraId="11D6B4BD" w14:textId="77777777" w:rsidR="00430777" w:rsidRDefault="00CE4165" w:rsidP="00E54DED">
            <w:pPr>
              <w:pStyle w:val="Infotext"/>
              <w:rPr>
                <w:rFonts w:cs="Arial"/>
              </w:rPr>
            </w:pPr>
            <w:r>
              <w:rPr>
                <w:rFonts w:cs="Arial"/>
              </w:rPr>
              <w:t>TfL Local</w:t>
            </w:r>
            <w:r w:rsidR="00B62F6B">
              <w:rPr>
                <w:rFonts w:cs="Arial"/>
              </w:rPr>
              <w:t xml:space="preserve"> Transport</w:t>
            </w:r>
            <w:r w:rsidR="00503F06">
              <w:rPr>
                <w:rFonts w:cs="Arial"/>
              </w:rPr>
              <w:t xml:space="preserve"> </w:t>
            </w:r>
            <w:r w:rsidR="00B62F6B">
              <w:rPr>
                <w:rFonts w:cs="Arial"/>
              </w:rPr>
              <w:t>Fund</w:t>
            </w:r>
            <w:r w:rsidR="00263228">
              <w:rPr>
                <w:rFonts w:cs="Arial"/>
              </w:rPr>
              <w:t xml:space="preserve"> </w:t>
            </w:r>
            <w:r w:rsidR="00182269">
              <w:rPr>
                <w:rFonts w:cs="Arial"/>
              </w:rPr>
              <w:t>S</w:t>
            </w:r>
            <w:r w:rsidR="00B62F6B">
              <w:rPr>
                <w:rFonts w:cs="Arial"/>
              </w:rPr>
              <w:t xml:space="preserve">chemes </w:t>
            </w:r>
            <w:r w:rsidR="00182269">
              <w:rPr>
                <w:rFonts w:cs="Arial"/>
              </w:rPr>
              <w:t xml:space="preserve">Programme </w:t>
            </w:r>
            <w:r w:rsidR="00B62F6B">
              <w:rPr>
                <w:rFonts w:cs="Arial"/>
              </w:rPr>
              <w:t>20</w:t>
            </w:r>
            <w:r w:rsidR="00531423">
              <w:rPr>
                <w:rFonts w:cs="Arial"/>
              </w:rPr>
              <w:t>2</w:t>
            </w:r>
            <w:r>
              <w:rPr>
                <w:rFonts w:cs="Arial"/>
              </w:rPr>
              <w:t>1</w:t>
            </w:r>
            <w:r w:rsidR="00E4252D">
              <w:rPr>
                <w:rFonts w:cs="Arial"/>
              </w:rPr>
              <w:t xml:space="preserve"> </w:t>
            </w:r>
            <w:r w:rsidR="00B62F6B">
              <w:rPr>
                <w:rFonts w:cs="Arial"/>
              </w:rPr>
              <w:t>/</w:t>
            </w:r>
            <w:r w:rsidR="00E4252D">
              <w:rPr>
                <w:rFonts w:cs="Arial"/>
              </w:rPr>
              <w:t xml:space="preserve"> </w:t>
            </w:r>
            <w:r w:rsidR="00C23F11">
              <w:rPr>
                <w:rFonts w:cs="Arial"/>
              </w:rPr>
              <w:t>2</w:t>
            </w:r>
            <w:r>
              <w:rPr>
                <w:rFonts w:cs="Arial"/>
              </w:rPr>
              <w:t>2</w:t>
            </w:r>
          </w:p>
        </w:tc>
      </w:tr>
      <w:tr w:rsidR="00430777" w14:paraId="3AF84758" w14:textId="77777777" w:rsidTr="00263228">
        <w:trPr>
          <w:trHeight w:val="723"/>
        </w:trPr>
        <w:tc>
          <w:tcPr>
            <w:tcW w:w="3341" w:type="dxa"/>
          </w:tcPr>
          <w:p w14:paraId="60AACE81" w14:textId="77777777" w:rsidR="00430777" w:rsidRDefault="00430777" w:rsidP="00263228">
            <w:pPr>
              <w:pStyle w:val="Infotext"/>
              <w:rPr>
                <w:rFonts w:ascii="Arial Black" w:hAnsi="Arial Black" w:cs="Arial"/>
              </w:rPr>
            </w:pPr>
            <w:r>
              <w:rPr>
                <w:rFonts w:ascii="Arial Black" w:hAnsi="Arial Black" w:cs="Arial"/>
              </w:rPr>
              <w:t>Key Decision:</w:t>
            </w:r>
          </w:p>
        </w:tc>
        <w:tc>
          <w:tcPr>
            <w:tcW w:w="5393" w:type="dxa"/>
          </w:tcPr>
          <w:p w14:paraId="13C12214" w14:textId="77777777" w:rsidR="004276B1" w:rsidRDefault="00430777" w:rsidP="00263228">
            <w:pPr>
              <w:pStyle w:val="Infotext"/>
              <w:rPr>
                <w:rFonts w:cs="Arial"/>
              </w:rPr>
            </w:pPr>
            <w:r>
              <w:rPr>
                <w:rFonts w:cs="Arial"/>
              </w:rPr>
              <w:t>No</w:t>
            </w:r>
          </w:p>
          <w:p w14:paraId="73450C5D" w14:textId="77777777" w:rsidR="00430777" w:rsidRDefault="00430777" w:rsidP="00263228">
            <w:pPr>
              <w:pStyle w:val="Infotext"/>
              <w:rPr>
                <w:rFonts w:cs="Arial"/>
              </w:rPr>
            </w:pPr>
          </w:p>
        </w:tc>
      </w:tr>
      <w:tr w:rsidR="00430777" w14:paraId="2DDABD66" w14:textId="77777777" w:rsidTr="00263228">
        <w:trPr>
          <w:trHeight w:val="1346"/>
        </w:trPr>
        <w:tc>
          <w:tcPr>
            <w:tcW w:w="3341" w:type="dxa"/>
          </w:tcPr>
          <w:p w14:paraId="61D5C2AC" w14:textId="77777777" w:rsidR="00430777" w:rsidRDefault="00430777" w:rsidP="00263228">
            <w:pPr>
              <w:pStyle w:val="Infotext"/>
              <w:rPr>
                <w:rFonts w:ascii="Arial Black" w:hAnsi="Arial Black" w:cs="Arial"/>
              </w:rPr>
            </w:pPr>
            <w:r>
              <w:rPr>
                <w:rFonts w:ascii="Arial Black" w:hAnsi="Arial Black" w:cs="Arial"/>
              </w:rPr>
              <w:t>Responsible Officer:</w:t>
            </w:r>
          </w:p>
          <w:p w14:paraId="609A3A2B" w14:textId="77777777" w:rsidR="00430777" w:rsidRDefault="00430777" w:rsidP="00263228">
            <w:pPr>
              <w:pStyle w:val="Infotext"/>
              <w:rPr>
                <w:rFonts w:ascii="Arial Black" w:hAnsi="Arial Black" w:cs="Arial"/>
              </w:rPr>
            </w:pPr>
          </w:p>
        </w:tc>
        <w:tc>
          <w:tcPr>
            <w:tcW w:w="5393" w:type="dxa"/>
          </w:tcPr>
          <w:p w14:paraId="17B65CDD" w14:textId="77777777" w:rsidR="00A37120" w:rsidRDefault="004D4945" w:rsidP="00263228">
            <w:pPr>
              <w:pStyle w:val="Infotext"/>
              <w:rPr>
                <w:rFonts w:cs="Arial"/>
              </w:rPr>
            </w:pPr>
            <w:r>
              <w:rPr>
                <w:rFonts w:cs="Arial"/>
              </w:rPr>
              <w:t xml:space="preserve">Paul </w:t>
            </w:r>
            <w:r w:rsidR="00CE4165">
              <w:rPr>
                <w:rFonts w:cs="Arial"/>
              </w:rPr>
              <w:t>Walker –</w:t>
            </w:r>
            <w:r w:rsidR="00A37120">
              <w:rPr>
                <w:rFonts w:cs="Arial"/>
              </w:rPr>
              <w:t xml:space="preserve"> Corporate Director, Community</w:t>
            </w:r>
          </w:p>
          <w:p w14:paraId="4A154A93" w14:textId="77777777" w:rsidR="00430777" w:rsidRDefault="00430777" w:rsidP="00263228">
            <w:pPr>
              <w:pStyle w:val="Infotext"/>
              <w:rPr>
                <w:rFonts w:cs="Arial"/>
              </w:rPr>
            </w:pPr>
          </w:p>
        </w:tc>
      </w:tr>
      <w:tr w:rsidR="00430777" w14:paraId="663A0788" w14:textId="77777777" w:rsidTr="00263228">
        <w:trPr>
          <w:trHeight w:val="894"/>
        </w:trPr>
        <w:tc>
          <w:tcPr>
            <w:tcW w:w="3341" w:type="dxa"/>
          </w:tcPr>
          <w:p w14:paraId="3BA0BD49" w14:textId="77777777" w:rsidR="00430777" w:rsidRDefault="00430777" w:rsidP="00263228">
            <w:pPr>
              <w:pStyle w:val="Infotext"/>
              <w:rPr>
                <w:rFonts w:ascii="Arial Black" w:hAnsi="Arial Black" w:cs="Arial"/>
              </w:rPr>
            </w:pPr>
            <w:r>
              <w:rPr>
                <w:rFonts w:ascii="Arial Black" w:hAnsi="Arial Black" w:cs="Arial"/>
              </w:rPr>
              <w:t>Portfolio Holder:</w:t>
            </w:r>
          </w:p>
          <w:p w14:paraId="208A5B16" w14:textId="77777777" w:rsidR="00430777" w:rsidRDefault="00430777" w:rsidP="00263228">
            <w:pPr>
              <w:pStyle w:val="Infotext"/>
              <w:rPr>
                <w:rFonts w:ascii="Arial Black" w:hAnsi="Arial Black" w:cs="Arial"/>
              </w:rPr>
            </w:pPr>
          </w:p>
        </w:tc>
        <w:tc>
          <w:tcPr>
            <w:tcW w:w="5393" w:type="dxa"/>
          </w:tcPr>
          <w:p w14:paraId="76D50BFE" w14:textId="77777777" w:rsidR="00430777" w:rsidRDefault="00C23F11" w:rsidP="00263228">
            <w:pPr>
              <w:rPr>
                <w:rFonts w:cs="Arial"/>
              </w:rPr>
            </w:pPr>
            <w:r>
              <w:rPr>
                <w:rFonts w:ascii="Arial" w:hAnsi="Arial" w:cs="Arial"/>
                <w:sz w:val="28"/>
                <w:szCs w:val="28"/>
              </w:rPr>
              <w:t>Varsha Parmar</w:t>
            </w:r>
            <w:r w:rsidR="00A37120" w:rsidRPr="00BD0FC4">
              <w:rPr>
                <w:rFonts w:ascii="Arial" w:hAnsi="Arial" w:cs="Arial"/>
                <w:sz w:val="28"/>
                <w:szCs w:val="28"/>
              </w:rPr>
              <w:t xml:space="preserve"> - Portfolio Holder for Environment</w:t>
            </w:r>
          </w:p>
        </w:tc>
      </w:tr>
      <w:tr w:rsidR="00430777" w14:paraId="2FAF043D" w14:textId="77777777" w:rsidTr="00263228">
        <w:trPr>
          <w:trHeight w:val="894"/>
        </w:trPr>
        <w:tc>
          <w:tcPr>
            <w:tcW w:w="3341" w:type="dxa"/>
          </w:tcPr>
          <w:p w14:paraId="5B3FDAC6" w14:textId="77777777" w:rsidR="00430777" w:rsidRDefault="00430777" w:rsidP="00263228">
            <w:pPr>
              <w:pStyle w:val="Infotext"/>
              <w:rPr>
                <w:rFonts w:ascii="Arial Black" w:hAnsi="Arial Black" w:cs="Arial"/>
              </w:rPr>
            </w:pPr>
            <w:r>
              <w:rPr>
                <w:rFonts w:ascii="Arial Black" w:hAnsi="Arial Black" w:cs="Arial"/>
              </w:rPr>
              <w:t>Exempt:</w:t>
            </w:r>
          </w:p>
          <w:p w14:paraId="3BB8CD20" w14:textId="77777777" w:rsidR="00430777" w:rsidRDefault="00430777" w:rsidP="00263228">
            <w:pPr>
              <w:pStyle w:val="Infotext"/>
              <w:rPr>
                <w:rFonts w:ascii="Arial Black" w:hAnsi="Arial Black" w:cs="Arial"/>
              </w:rPr>
            </w:pPr>
          </w:p>
        </w:tc>
        <w:tc>
          <w:tcPr>
            <w:tcW w:w="5393" w:type="dxa"/>
          </w:tcPr>
          <w:p w14:paraId="3BA20D62" w14:textId="77777777" w:rsidR="00430777" w:rsidRDefault="00430777" w:rsidP="00263228">
            <w:pPr>
              <w:pStyle w:val="Infotext"/>
              <w:rPr>
                <w:rFonts w:cs="Arial"/>
              </w:rPr>
            </w:pPr>
            <w:r>
              <w:rPr>
                <w:rFonts w:cs="Arial"/>
              </w:rPr>
              <w:t>No</w:t>
            </w:r>
          </w:p>
          <w:p w14:paraId="52E82A63" w14:textId="77777777" w:rsidR="00430777" w:rsidRDefault="00430777" w:rsidP="00263228">
            <w:pPr>
              <w:pStyle w:val="Infotext"/>
              <w:rPr>
                <w:rFonts w:cs="Arial"/>
              </w:rPr>
            </w:pPr>
          </w:p>
        </w:tc>
      </w:tr>
      <w:tr w:rsidR="00430777" w14:paraId="40C08EA7" w14:textId="77777777" w:rsidTr="00263228">
        <w:trPr>
          <w:trHeight w:val="894"/>
        </w:trPr>
        <w:tc>
          <w:tcPr>
            <w:tcW w:w="3341" w:type="dxa"/>
          </w:tcPr>
          <w:p w14:paraId="68425DB1" w14:textId="77777777" w:rsidR="00430777" w:rsidRDefault="00430777" w:rsidP="00263228">
            <w:pPr>
              <w:pStyle w:val="Infotext"/>
              <w:rPr>
                <w:rFonts w:ascii="Arial Black" w:hAnsi="Arial Black" w:cs="Arial"/>
              </w:rPr>
            </w:pPr>
            <w:r>
              <w:rPr>
                <w:rFonts w:ascii="Arial Black" w:hAnsi="Arial Black" w:cs="Arial"/>
              </w:rPr>
              <w:t>Decision subject to Call-in:</w:t>
            </w:r>
          </w:p>
        </w:tc>
        <w:tc>
          <w:tcPr>
            <w:tcW w:w="5393" w:type="dxa"/>
          </w:tcPr>
          <w:p w14:paraId="55113EB8" w14:textId="77777777" w:rsidR="000835DB" w:rsidRPr="00546CE0" w:rsidRDefault="000835DB" w:rsidP="00263228">
            <w:pPr>
              <w:pStyle w:val="Infotext"/>
              <w:rPr>
                <w:rFonts w:cs="Arial"/>
              </w:rPr>
            </w:pPr>
            <w:r w:rsidRPr="00546CE0">
              <w:rPr>
                <w:rFonts w:cs="Arial"/>
              </w:rPr>
              <w:t>Yes, following consideration by the</w:t>
            </w:r>
          </w:p>
          <w:p w14:paraId="119FF682" w14:textId="77777777" w:rsidR="00430777" w:rsidRDefault="000835DB" w:rsidP="00263228">
            <w:pPr>
              <w:pStyle w:val="Infotext"/>
              <w:rPr>
                <w:rFonts w:cs="Arial"/>
              </w:rPr>
            </w:pPr>
            <w:r w:rsidRPr="00546CE0">
              <w:rPr>
                <w:rFonts w:cs="Arial"/>
              </w:rPr>
              <w:t>Portfolio Holder</w:t>
            </w:r>
          </w:p>
        </w:tc>
      </w:tr>
      <w:tr w:rsidR="00F47FE4" w14:paraId="7A9289D6" w14:textId="77777777" w:rsidTr="00263228">
        <w:trPr>
          <w:trHeight w:val="1335"/>
        </w:trPr>
        <w:tc>
          <w:tcPr>
            <w:tcW w:w="3341" w:type="dxa"/>
          </w:tcPr>
          <w:p w14:paraId="362D63B3" w14:textId="77777777" w:rsidR="00A37120" w:rsidRDefault="00A37120" w:rsidP="00263228">
            <w:pPr>
              <w:pStyle w:val="Infotext"/>
              <w:rPr>
                <w:rFonts w:ascii="Arial Black" w:hAnsi="Arial Black" w:cs="Arial"/>
              </w:rPr>
            </w:pPr>
          </w:p>
          <w:p w14:paraId="0656AB5D" w14:textId="77777777" w:rsidR="00F47FE4" w:rsidRDefault="00F47FE4" w:rsidP="00263228">
            <w:pPr>
              <w:pStyle w:val="Infotext"/>
              <w:rPr>
                <w:rFonts w:ascii="Arial Black" w:hAnsi="Arial Black" w:cs="Arial"/>
              </w:rPr>
            </w:pPr>
            <w:r>
              <w:rPr>
                <w:rFonts w:ascii="Arial Black" w:hAnsi="Arial Black" w:cs="Arial"/>
              </w:rPr>
              <w:t>Wards affected:</w:t>
            </w:r>
          </w:p>
          <w:p w14:paraId="45F8C063" w14:textId="77777777" w:rsidR="00F47FE4" w:rsidRDefault="00F47FE4" w:rsidP="00263228">
            <w:pPr>
              <w:pStyle w:val="Infotext"/>
              <w:rPr>
                <w:rFonts w:ascii="Arial Black" w:hAnsi="Arial Black" w:cs="Arial"/>
              </w:rPr>
            </w:pPr>
          </w:p>
        </w:tc>
        <w:tc>
          <w:tcPr>
            <w:tcW w:w="5393" w:type="dxa"/>
          </w:tcPr>
          <w:p w14:paraId="72F9793E" w14:textId="77777777" w:rsidR="00A37120" w:rsidRDefault="00A37120" w:rsidP="00263228">
            <w:pPr>
              <w:pStyle w:val="Infotext"/>
              <w:rPr>
                <w:rFonts w:cs="Arial"/>
              </w:rPr>
            </w:pPr>
          </w:p>
          <w:p w14:paraId="67AD3336" w14:textId="77777777" w:rsidR="00F47FE4" w:rsidRPr="00546CE0" w:rsidRDefault="00A97CD0" w:rsidP="00263228">
            <w:pPr>
              <w:pStyle w:val="Infotext"/>
              <w:rPr>
                <w:rFonts w:cs="Arial"/>
              </w:rPr>
            </w:pPr>
            <w:r>
              <w:rPr>
                <w:rFonts w:cs="Arial"/>
              </w:rPr>
              <w:t>All</w:t>
            </w:r>
          </w:p>
        </w:tc>
      </w:tr>
      <w:tr w:rsidR="00430777" w14:paraId="0AC836D9" w14:textId="77777777" w:rsidTr="00263228">
        <w:trPr>
          <w:trHeight w:val="1787"/>
        </w:trPr>
        <w:tc>
          <w:tcPr>
            <w:tcW w:w="3341" w:type="dxa"/>
          </w:tcPr>
          <w:p w14:paraId="62BED42C" w14:textId="77777777" w:rsidR="00430777" w:rsidRDefault="00430777" w:rsidP="00263228">
            <w:pPr>
              <w:pStyle w:val="Infotext"/>
              <w:rPr>
                <w:rFonts w:ascii="Arial Black" w:hAnsi="Arial Black" w:cs="Arial"/>
              </w:rPr>
            </w:pPr>
          </w:p>
          <w:p w14:paraId="4DDE7885" w14:textId="77777777" w:rsidR="00430777" w:rsidRDefault="00430777" w:rsidP="00263228">
            <w:pPr>
              <w:pStyle w:val="Infotext"/>
              <w:rPr>
                <w:rFonts w:ascii="Arial Black" w:hAnsi="Arial Black" w:cs="Arial"/>
              </w:rPr>
            </w:pPr>
            <w:r>
              <w:rPr>
                <w:rFonts w:ascii="Arial Black" w:hAnsi="Arial Black" w:cs="Arial"/>
              </w:rPr>
              <w:t>Enclosures:</w:t>
            </w:r>
          </w:p>
          <w:p w14:paraId="6AC26CAB" w14:textId="77777777" w:rsidR="00FE7D85" w:rsidRDefault="00FE7D85" w:rsidP="00263228">
            <w:pPr>
              <w:pStyle w:val="Infotext"/>
              <w:rPr>
                <w:rFonts w:ascii="Arial Black" w:hAnsi="Arial Black" w:cs="Arial"/>
              </w:rPr>
            </w:pPr>
          </w:p>
          <w:p w14:paraId="3FCFBA9B" w14:textId="77777777" w:rsidR="00CC4F16" w:rsidRDefault="00CC4F16" w:rsidP="00263228">
            <w:pPr>
              <w:pStyle w:val="Infotext"/>
              <w:rPr>
                <w:rFonts w:ascii="Arial Black" w:hAnsi="Arial Black" w:cs="Arial"/>
              </w:rPr>
            </w:pPr>
          </w:p>
          <w:p w14:paraId="1F36A806" w14:textId="77777777" w:rsidR="00430777" w:rsidRDefault="00430777" w:rsidP="00263228">
            <w:pPr>
              <w:pStyle w:val="Infotext"/>
              <w:rPr>
                <w:rFonts w:ascii="Arial Black" w:hAnsi="Arial Black" w:cs="Arial"/>
              </w:rPr>
            </w:pPr>
          </w:p>
        </w:tc>
        <w:tc>
          <w:tcPr>
            <w:tcW w:w="5393" w:type="dxa"/>
          </w:tcPr>
          <w:p w14:paraId="0ED8AE3F" w14:textId="77777777" w:rsidR="00430777" w:rsidRDefault="00430777" w:rsidP="00263228">
            <w:pPr>
              <w:ind w:left="1642" w:hanging="1642"/>
              <w:rPr>
                <w:rFonts w:ascii="Arial" w:hAnsi="Arial" w:cs="Arial"/>
                <w:color w:val="000000"/>
                <w:sz w:val="28"/>
              </w:rPr>
            </w:pPr>
          </w:p>
          <w:p w14:paraId="29A165FA" w14:textId="77777777" w:rsidR="00430777" w:rsidRPr="00771CA2" w:rsidRDefault="006D3E13" w:rsidP="00D946D9">
            <w:pPr>
              <w:ind w:left="1763" w:hanging="1763"/>
              <w:rPr>
                <w:rFonts w:ascii="Arial" w:hAnsi="Arial" w:cs="Arial"/>
                <w:bCs/>
                <w:sz w:val="28"/>
                <w:szCs w:val="28"/>
              </w:rPr>
            </w:pPr>
            <w:r w:rsidRPr="006D3E13">
              <w:rPr>
                <w:rFonts w:ascii="Arial" w:hAnsi="Arial" w:cs="Arial"/>
                <w:b/>
                <w:sz w:val="28"/>
                <w:szCs w:val="28"/>
              </w:rPr>
              <w:t>Appendix A</w:t>
            </w:r>
            <w:r w:rsidR="0082377C">
              <w:rPr>
                <w:rFonts w:ascii="Arial" w:hAnsi="Arial" w:cs="Arial"/>
                <w:b/>
                <w:sz w:val="28"/>
                <w:szCs w:val="28"/>
              </w:rPr>
              <w:t xml:space="preserve"> </w:t>
            </w:r>
            <w:r w:rsidR="00010B98">
              <w:rPr>
                <w:rFonts w:ascii="Arial" w:hAnsi="Arial" w:cs="Arial"/>
                <w:b/>
                <w:sz w:val="28"/>
                <w:szCs w:val="28"/>
              </w:rPr>
              <w:t>–</w:t>
            </w:r>
            <w:r w:rsidRPr="001F4850">
              <w:rPr>
                <w:rFonts w:ascii="Arial" w:hAnsi="Arial" w:cs="Arial"/>
                <w:b/>
                <w:sz w:val="28"/>
                <w:szCs w:val="28"/>
              </w:rPr>
              <w:t xml:space="preserve"> </w:t>
            </w:r>
            <w:r w:rsidR="00010B98" w:rsidRPr="00010B98">
              <w:rPr>
                <w:rFonts w:ascii="Arial" w:hAnsi="Arial" w:cs="Arial"/>
                <w:sz w:val="28"/>
                <w:szCs w:val="28"/>
              </w:rPr>
              <w:t>List of p</w:t>
            </w:r>
            <w:r w:rsidR="00101CC5" w:rsidRPr="00010B98">
              <w:rPr>
                <w:rFonts w:ascii="Arial" w:hAnsi="Arial" w:cs="Arial"/>
                <w:sz w:val="28"/>
                <w:szCs w:val="28"/>
              </w:rPr>
              <w:t>roposed</w:t>
            </w:r>
            <w:r w:rsidRPr="001F4850">
              <w:rPr>
                <w:rFonts w:ascii="Arial" w:hAnsi="Arial" w:cs="Arial"/>
                <w:sz w:val="28"/>
                <w:szCs w:val="28"/>
              </w:rPr>
              <w:t xml:space="preserve"> schemes</w:t>
            </w:r>
          </w:p>
          <w:p w14:paraId="2FD1FF6A" w14:textId="77777777" w:rsidR="00412867" w:rsidRPr="008F5EC6" w:rsidRDefault="00412867" w:rsidP="00263228">
            <w:pPr>
              <w:ind w:left="1642" w:hanging="1642"/>
              <w:rPr>
                <w:rFonts w:ascii="Arial" w:hAnsi="Arial" w:cs="Arial"/>
                <w:color w:val="000000"/>
                <w:sz w:val="28"/>
                <w:szCs w:val="28"/>
              </w:rPr>
            </w:pPr>
          </w:p>
          <w:p w14:paraId="264045F3" w14:textId="77777777" w:rsidR="00430777" w:rsidRDefault="00430777" w:rsidP="00263228">
            <w:pPr>
              <w:pStyle w:val="Infotext"/>
              <w:ind w:left="1746"/>
              <w:rPr>
                <w:rFonts w:cs="Arial"/>
              </w:rPr>
            </w:pPr>
          </w:p>
        </w:tc>
      </w:tr>
    </w:tbl>
    <w:p w14:paraId="3DECE5D2" w14:textId="77777777" w:rsidR="00430777" w:rsidRDefault="00D521CF">
      <w:pPr>
        <w:rPr>
          <w:rFonts w:cs="Arial"/>
        </w:rPr>
      </w:pPr>
      <w:r>
        <w:rPr>
          <w:rFonts w:cs="Arial"/>
          <w:noProof/>
          <w:lang w:eastAsia="en-GB"/>
        </w:rPr>
        <w:drawing>
          <wp:anchor distT="0" distB="0" distL="114300" distR="114300" simplePos="0" relativeHeight="251657728" behindDoc="0" locked="0" layoutInCell="1" allowOverlap="1" wp14:anchorId="5CC2741F" wp14:editId="2AEDAD84">
            <wp:simplePos x="0" y="0"/>
            <wp:positionH relativeFrom="margin">
              <wp:posOffset>-158115</wp:posOffset>
            </wp:positionH>
            <wp:positionV relativeFrom="margin">
              <wp:posOffset>-109855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96B9A" w14:textId="77777777" w:rsidR="00B94386" w:rsidRDefault="00B94386">
      <w:pPr>
        <w:rPr>
          <w:rFonts w:cs="Arial"/>
        </w:rPr>
      </w:pPr>
    </w:p>
    <w:p w14:paraId="69E1C344" w14:textId="77777777" w:rsidR="00430777" w:rsidRDefault="00430777">
      <w:pPr>
        <w:rPr>
          <w:rFonts w:cs="Arial"/>
        </w:rPr>
      </w:pPr>
    </w:p>
    <w:p w14:paraId="150CFD1E" w14:textId="77777777" w:rsidR="00430777" w:rsidRDefault="00430777">
      <w:pPr>
        <w:rPr>
          <w:rFonts w:cs="Arial"/>
        </w:rPr>
      </w:pPr>
    </w:p>
    <w:p w14:paraId="2E573394" w14:textId="77777777" w:rsidR="003E26B1" w:rsidRDefault="003E26B1">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2"/>
      </w:tblGrid>
      <w:tr w:rsidR="00430777" w14:paraId="04ACF5F9" w14:textId="77777777">
        <w:tc>
          <w:tcPr>
            <w:tcW w:w="8525" w:type="dxa"/>
            <w:tcBorders>
              <w:top w:val="nil"/>
              <w:left w:val="nil"/>
              <w:right w:val="nil"/>
            </w:tcBorders>
          </w:tcPr>
          <w:p w14:paraId="626279C6" w14:textId="77777777" w:rsidR="00430777" w:rsidRDefault="00430777">
            <w:pPr>
              <w:pStyle w:val="Heading1"/>
            </w:pPr>
            <w:r>
              <w:lastRenderedPageBreak/>
              <w:t>Section 1 – Summary and Recommendations</w:t>
            </w:r>
          </w:p>
          <w:p w14:paraId="76E685EE" w14:textId="77777777" w:rsidR="00430777" w:rsidRDefault="00430777"/>
        </w:tc>
      </w:tr>
      <w:tr w:rsidR="00430777" w14:paraId="0E2714D9" w14:textId="77777777">
        <w:tc>
          <w:tcPr>
            <w:tcW w:w="8525" w:type="dxa"/>
          </w:tcPr>
          <w:p w14:paraId="7A650455" w14:textId="77777777" w:rsidR="00430777" w:rsidRDefault="00430777">
            <w:pPr>
              <w:pStyle w:val="BodyText"/>
              <w:rPr>
                <w:i/>
                <w:color w:val="000000"/>
              </w:rPr>
            </w:pPr>
          </w:p>
          <w:p w14:paraId="10641789" w14:textId="77777777" w:rsidR="00730C54" w:rsidRPr="00730C54" w:rsidRDefault="00730C54" w:rsidP="00730C54">
            <w:pPr>
              <w:pStyle w:val="Default"/>
              <w:rPr>
                <w:lang w:val="en-GB"/>
              </w:rPr>
            </w:pPr>
            <w:r w:rsidRPr="00730C54">
              <w:rPr>
                <w:lang w:val="en-GB"/>
              </w:rPr>
              <w:t xml:space="preserve">This report </w:t>
            </w:r>
            <w:r w:rsidR="003A0C7D">
              <w:rPr>
                <w:lang w:val="en-GB"/>
              </w:rPr>
              <w:t>sets out</w:t>
            </w:r>
            <w:r w:rsidRPr="00730C54">
              <w:rPr>
                <w:lang w:val="en-GB"/>
              </w:rPr>
              <w:t xml:space="preserve"> </w:t>
            </w:r>
            <w:r w:rsidR="00010B98">
              <w:rPr>
                <w:lang w:val="en-GB"/>
              </w:rPr>
              <w:t>the</w:t>
            </w:r>
            <w:r w:rsidR="00D946D9">
              <w:rPr>
                <w:lang w:val="en-GB"/>
              </w:rPr>
              <w:t xml:space="preserve"> </w:t>
            </w:r>
            <w:r w:rsidR="00010B98">
              <w:rPr>
                <w:lang w:val="en-GB"/>
              </w:rPr>
              <w:t>available options to develop a programme of local transport schemes for</w:t>
            </w:r>
            <w:r w:rsidR="00010B98" w:rsidRPr="00730C54">
              <w:rPr>
                <w:lang w:val="en-GB"/>
              </w:rPr>
              <w:t xml:space="preserve"> </w:t>
            </w:r>
            <w:r w:rsidR="00010B98">
              <w:rPr>
                <w:lang w:val="en-GB"/>
              </w:rPr>
              <w:t>2</w:t>
            </w:r>
            <w:r w:rsidR="00010B98" w:rsidRPr="00730C54">
              <w:rPr>
                <w:lang w:val="en-GB"/>
              </w:rPr>
              <w:t>0</w:t>
            </w:r>
            <w:r w:rsidR="00010B98">
              <w:rPr>
                <w:lang w:val="en-GB"/>
              </w:rPr>
              <w:t>21</w:t>
            </w:r>
            <w:r w:rsidR="00010B98" w:rsidRPr="00730C54">
              <w:rPr>
                <w:lang w:val="en-GB"/>
              </w:rPr>
              <w:t>/</w:t>
            </w:r>
            <w:r w:rsidR="00010B98">
              <w:rPr>
                <w:lang w:val="en-GB"/>
              </w:rPr>
              <w:t>22 for the Panel to consider in advance of funding being confirmed by Transport for London (TfL).</w:t>
            </w:r>
          </w:p>
          <w:p w14:paraId="6AE7908C" w14:textId="77777777" w:rsidR="00730C54" w:rsidRPr="00730C54" w:rsidRDefault="00730C54" w:rsidP="00730C54">
            <w:pPr>
              <w:pStyle w:val="Heading2"/>
              <w:rPr>
                <w:i w:val="0"/>
                <w:sz w:val="24"/>
                <w:szCs w:val="24"/>
              </w:rPr>
            </w:pPr>
            <w:r w:rsidRPr="00730C54">
              <w:rPr>
                <w:i w:val="0"/>
                <w:sz w:val="24"/>
                <w:szCs w:val="24"/>
              </w:rPr>
              <w:t xml:space="preserve">Recommendation: </w:t>
            </w:r>
          </w:p>
          <w:p w14:paraId="50A14A63" w14:textId="77777777" w:rsidR="00AC733E" w:rsidRPr="00730C54" w:rsidRDefault="00AC733E" w:rsidP="00AC733E">
            <w:pPr>
              <w:pStyle w:val="Default"/>
              <w:rPr>
                <w:lang w:val="en-GB"/>
              </w:rPr>
            </w:pPr>
            <w:r w:rsidRPr="00730C54">
              <w:rPr>
                <w:lang w:val="en-GB"/>
              </w:rPr>
              <w:t xml:space="preserve">The Panel is requested to consider the </w:t>
            </w:r>
            <w:r w:rsidR="003A0C7D">
              <w:rPr>
                <w:lang w:val="en-GB"/>
              </w:rPr>
              <w:t>options set out in</w:t>
            </w:r>
            <w:r w:rsidRPr="00730C54">
              <w:rPr>
                <w:lang w:val="en-GB"/>
              </w:rPr>
              <w:t xml:space="preserve"> </w:t>
            </w:r>
            <w:r w:rsidR="006425EB">
              <w:rPr>
                <w:lang w:val="en-GB"/>
              </w:rPr>
              <w:t xml:space="preserve">this report </w:t>
            </w:r>
            <w:r w:rsidR="003A0C7D">
              <w:rPr>
                <w:lang w:val="en-GB"/>
              </w:rPr>
              <w:t xml:space="preserve">in </w:t>
            </w:r>
            <w:r w:rsidR="00C23F11" w:rsidRPr="00C23F11">
              <w:rPr>
                <w:b/>
                <w:lang w:val="en-GB"/>
              </w:rPr>
              <w:t>Appendix</w:t>
            </w:r>
            <w:r w:rsidRPr="006459DE">
              <w:rPr>
                <w:b/>
                <w:lang w:val="en-GB"/>
              </w:rPr>
              <w:t xml:space="preserve"> A</w:t>
            </w:r>
            <w:r w:rsidRPr="00730C54">
              <w:rPr>
                <w:lang w:val="en-GB"/>
              </w:rPr>
              <w:t xml:space="preserve"> and to recommend to the Portfolio Holder </w:t>
            </w:r>
            <w:r w:rsidR="00A97CD0">
              <w:rPr>
                <w:lang w:val="en-GB"/>
              </w:rPr>
              <w:t xml:space="preserve">for Environment </w:t>
            </w:r>
            <w:r w:rsidR="003A0C7D">
              <w:rPr>
                <w:lang w:val="en-GB"/>
              </w:rPr>
              <w:t xml:space="preserve">a programme </w:t>
            </w:r>
            <w:r w:rsidR="00010B98">
              <w:rPr>
                <w:lang w:val="en-GB"/>
              </w:rPr>
              <w:t xml:space="preserve">of schemes in priority order </w:t>
            </w:r>
            <w:r w:rsidR="003A0C7D">
              <w:rPr>
                <w:lang w:val="en-GB"/>
              </w:rPr>
              <w:t xml:space="preserve">to be taken forward </w:t>
            </w:r>
            <w:r w:rsidR="00D946D9">
              <w:rPr>
                <w:lang w:val="en-GB"/>
              </w:rPr>
              <w:t>should TfL confirm a Local Transport Funding allocation for 2021/22</w:t>
            </w:r>
            <w:r w:rsidRPr="00730C54">
              <w:rPr>
                <w:lang w:val="en-GB"/>
              </w:rPr>
              <w:t>.</w:t>
            </w:r>
          </w:p>
          <w:p w14:paraId="56AF97CC" w14:textId="77777777" w:rsidR="00730C54" w:rsidRPr="00730C54" w:rsidRDefault="00730C54" w:rsidP="00730C54">
            <w:pPr>
              <w:pStyle w:val="Heading2"/>
              <w:rPr>
                <w:i w:val="0"/>
                <w:sz w:val="24"/>
                <w:szCs w:val="24"/>
              </w:rPr>
            </w:pPr>
            <w:r w:rsidRPr="00730C54">
              <w:rPr>
                <w:i w:val="0"/>
                <w:sz w:val="24"/>
                <w:szCs w:val="24"/>
              </w:rPr>
              <w:t xml:space="preserve">Reason:  </w:t>
            </w:r>
          </w:p>
          <w:p w14:paraId="295F532A" w14:textId="77777777" w:rsidR="00730C54" w:rsidRPr="00730C54" w:rsidRDefault="00730C54" w:rsidP="00730C54">
            <w:pPr>
              <w:rPr>
                <w:rFonts w:ascii="Arial" w:hAnsi="Arial" w:cs="Arial"/>
                <w:sz w:val="24"/>
                <w:szCs w:val="24"/>
              </w:rPr>
            </w:pPr>
            <w:r w:rsidRPr="00730C54">
              <w:rPr>
                <w:rFonts w:ascii="Arial" w:hAnsi="Arial" w:cs="Arial"/>
                <w:color w:val="000000"/>
                <w:sz w:val="24"/>
                <w:szCs w:val="24"/>
              </w:rPr>
              <w:t xml:space="preserve">In order for the Council </w:t>
            </w:r>
            <w:r w:rsidR="003E7E1B">
              <w:rPr>
                <w:rFonts w:ascii="Arial" w:hAnsi="Arial" w:cs="Arial"/>
                <w:color w:val="000000"/>
                <w:sz w:val="24"/>
                <w:szCs w:val="24"/>
              </w:rPr>
              <w:t xml:space="preserve">to </w:t>
            </w:r>
            <w:r w:rsidR="006F77A8">
              <w:rPr>
                <w:rFonts w:ascii="Arial" w:hAnsi="Arial" w:cs="Arial"/>
                <w:color w:val="000000"/>
                <w:sz w:val="24"/>
                <w:szCs w:val="24"/>
              </w:rPr>
              <w:t xml:space="preserve">agree a </w:t>
            </w:r>
            <w:r w:rsidR="00010B98">
              <w:rPr>
                <w:rFonts w:ascii="Arial" w:hAnsi="Arial" w:cs="Arial"/>
                <w:color w:val="000000"/>
                <w:sz w:val="24"/>
                <w:szCs w:val="24"/>
              </w:rPr>
              <w:t xml:space="preserve">prioritised </w:t>
            </w:r>
            <w:r w:rsidR="006F77A8">
              <w:rPr>
                <w:rFonts w:ascii="Arial" w:hAnsi="Arial" w:cs="Arial"/>
                <w:color w:val="000000"/>
                <w:sz w:val="24"/>
                <w:szCs w:val="24"/>
              </w:rPr>
              <w:t xml:space="preserve">programme of </w:t>
            </w:r>
            <w:r w:rsidR="003A0C7D">
              <w:rPr>
                <w:rFonts w:ascii="Arial" w:hAnsi="Arial" w:cs="Arial"/>
                <w:color w:val="000000"/>
                <w:sz w:val="24"/>
                <w:szCs w:val="24"/>
              </w:rPr>
              <w:t xml:space="preserve">Local Transport Fund </w:t>
            </w:r>
            <w:r w:rsidR="006F77A8">
              <w:rPr>
                <w:rFonts w:ascii="Arial" w:hAnsi="Arial" w:cs="Arial"/>
                <w:color w:val="000000"/>
                <w:sz w:val="24"/>
                <w:szCs w:val="24"/>
              </w:rPr>
              <w:t xml:space="preserve">schemes </w:t>
            </w:r>
            <w:r w:rsidR="003A0C7D">
              <w:rPr>
                <w:rFonts w:ascii="Arial" w:hAnsi="Arial" w:cs="Arial"/>
                <w:color w:val="000000"/>
                <w:sz w:val="24"/>
                <w:szCs w:val="24"/>
              </w:rPr>
              <w:t>in the 20</w:t>
            </w:r>
            <w:r w:rsidR="00531423">
              <w:rPr>
                <w:rFonts w:ascii="Arial" w:hAnsi="Arial" w:cs="Arial"/>
                <w:color w:val="000000"/>
                <w:sz w:val="24"/>
                <w:szCs w:val="24"/>
              </w:rPr>
              <w:t>2</w:t>
            </w:r>
            <w:r w:rsidR="00CE4165">
              <w:rPr>
                <w:rFonts w:ascii="Arial" w:hAnsi="Arial" w:cs="Arial"/>
                <w:color w:val="000000"/>
                <w:sz w:val="24"/>
                <w:szCs w:val="24"/>
              </w:rPr>
              <w:t>1</w:t>
            </w:r>
            <w:r w:rsidR="00B62F6B">
              <w:rPr>
                <w:rFonts w:ascii="Arial" w:hAnsi="Arial" w:cs="Arial"/>
                <w:color w:val="000000"/>
                <w:sz w:val="24"/>
                <w:szCs w:val="24"/>
              </w:rPr>
              <w:t>/</w:t>
            </w:r>
            <w:r w:rsidR="00C23F11">
              <w:rPr>
                <w:rFonts w:ascii="Arial" w:hAnsi="Arial" w:cs="Arial"/>
                <w:color w:val="000000"/>
                <w:sz w:val="24"/>
                <w:szCs w:val="24"/>
              </w:rPr>
              <w:t>2</w:t>
            </w:r>
            <w:r w:rsidR="00CE4165">
              <w:rPr>
                <w:rFonts w:ascii="Arial" w:hAnsi="Arial" w:cs="Arial"/>
                <w:color w:val="000000"/>
                <w:sz w:val="24"/>
                <w:szCs w:val="24"/>
              </w:rPr>
              <w:t>2</w:t>
            </w:r>
            <w:r w:rsidR="00B62F6B">
              <w:rPr>
                <w:rFonts w:ascii="Arial" w:hAnsi="Arial" w:cs="Arial"/>
                <w:color w:val="000000"/>
                <w:sz w:val="24"/>
                <w:szCs w:val="24"/>
              </w:rPr>
              <w:t xml:space="preserve"> financial year</w:t>
            </w:r>
            <w:r w:rsidR="00D946D9">
              <w:rPr>
                <w:rFonts w:ascii="Arial" w:hAnsi="Arial" w:cs="Arial"/>
                <w:color w:val="000000"/>
                <w:sz w:val="24"/>
                <w:szCs w:val="24"/>
              </w:rPr>
              <w:t xml:space="preserve"> </w:t>
            </w:r>
            <w:r w:rsidR="00010B98">
              <w:rPr>
                <w:rFonts w:ascii="Arial" w:hAnsi="Arial" w:cs="Arial"/>
                <w:color w:val="000000"/>
                <w:sz w:val="24"/>
                <w:szCs w:val="24"/>
              </w:rPr>
              <w:t>in readiness for the potential award of funding from TfL.</w:t>
            </w:r>
          </w:p>
          <w:p w14:paraId="490634DE" w14:textId="77777777" w:rsidR="00430777" w:rsidRDefault="00430777">
            <w:pPr>
              <w:jc w:val="both"/>
              <w:rPr>
                <w:rFonts w:cs="Arial"/>
              </w:rPr>
            </w:pPr>
            <w:r>
              <w:t xml:space="preserve"> </w:t>
            </w:r>
          </w:p>
        </w:tc>
      </w:tr>
    </w:tbl>
    <w:p w14:paraId="0C578767" w14:textId="77777777" w:rsidR="00430777" w:rsidRDefault="00430777">
      <w:pPr>
        <w:rPr>
          <w:rFonts w:ascii="Arial" w:hAnsi="Arial" w:cs="Arial"/>
          <w:color w:val="000000"/>
        </w:rPr>
      </w:pPr>
    </w:p>
    <w:p w14:paraId="14F2213C" w14:textId="77777777" w:rsidR="00430777" w:rsidRDefault="00430777">
      <w:pPr>
        <w:pStyle w:val="Heading1"/>
      </w:pPr>
      <w:r>
        <w:t>Section 2 – Report</w:t>
      </w:r>
    </w:p>
    <w:p w14:paraId="27F1B1B9" w14:textId="77777777" w:rsidR="009E237B" w:rsidRPr="009E237B" w:rsidRDefault="009E237B" w:rsidP="009E237B"/>
    <w:p w14:paraId="7E3BBF26" w14:textId="77777777" w:rsidR="009E237B" w:rsidRPr="00A97CD0" w:rsidRDefault="009E237B" w:rsidP="009A31CA">
      <w:pPr>
        <w:tabs>
          <w:tab w:val="num" w:pos="851"/>
        </w:tabs>
        <w:ind w:left="851"/>
        <w:rPr>
          <w:rFonts w:ascii="Arial" w:hAnsi="Arial" w:cs="Arial"/>
          <w:sz w:val="24"/>
          <w:szCs w:val="24"/>
        </w:rPr>
      </w:pPr>
      <w:r w:rsidRPr="00A97CD0">
        <w:rPr>
          <w:rFonts w:ascii="Arial" w:hAnsi="Arial" w:cs="Arial"/>
          <w:b/>
          <w:bCs/>
          <w:sz w:val="24"/>
          <w:szCs w:val="24"/>
        </w:rPr>
        <w:t>Introduction</w:t>
      </w:r>
    </w:p>
    <w:p w14:paraId="552116CE" w14:textId="77777777" w:rsidR="009E237B" w:rsidRPr="009E237B" w:rsidRDefault="009E237B" w:rsidP="009E237B">
      <w:pPr>
        <w:rPr>
          <w:rFonts w:ascii="Arial" w:hAnsi="Arial" w:cs="Arial"/>
        </w:rPr>
      </w:pPr>
    </w:p>
    <w:p w14:paraId="7174BC5E" w14:textId="77777777" w:rsidR="009E237B" w:rsidRPr="00EB19B0" w:rsidRDefault="009E237B" w:rsidP="009A31CA">
      <w:pPr>
        <w:numPr>
          <w:ilvl w:val="0"/>
          <w:numId w:val="2"/>
        </w:numPr>
        <w:tabs>
          <w:tab w:val="num" w:pos="851"/>
        </w:tabs>
        <w:ind w:left="851" w:hanging="851"/>
        <w:rPr>
          <w:rFonts w:ascii="Arial" w:hAnsi="Arial" w:cs="Arial"/>
          <w:sz w:val="24"/>
          <w:szCs w:val="24"/>
        </w:rPr>
      </w:pPr>
      <w:r w:rsidRPr="00EB19B0">
        <w:rPr>
          <w:rFonts w:ascii="Arial" w:hAnsi="Arial" w:cs="Arial"/>
          <w:sz w:val="24"/>
          <w:szCs w:val="24"/>
        </w:rPr>
        <w:t xml:space="preserve">The highway network has a significant impact on the quality of life of Harrow’s residents and on the viability of Harrow’s </w:t>
      </w:r>
      <w:r w:rsidR="00825ECD" w:rsidRPr="00EB19B0">
        <w:rPr>
          <w:rFonts w:ascii="Arial" w:hAnsi="Arial" w:cs="Arial"/>
          <w:sz w:val="24"/>
          <w:szCs w:val="24"/>
        </w:rPr>
        <w:t>businesses</w:t>
      </w:r>
      <w:r w:rsidR="00EB19B0" w:rsidRPr="00EB19B0">
        <w:rPr>
          <w:rFonts w:ascii="Arial" w:hAnsi="Arial" w:cs="Arial"/>
          <w:sz w:val="24"/>
          <w:szCs w:val="24"/>
        </w:rPr>
        <w:t xml:space="preserve"> and</w:t>
      </w:r>
      <w:r w:rsidR="00825ECD" w:rsidRPr="00EB19B0">
        <w:rPr>
          <w:rFonts w:ascii="Arial" w:hAnsi="Arial" w:cs="Arial"/>
          <w:sz w:val="24"/>
          <w:szCs w:val="24"/>
        </w:rPr>
        <w:t xml:space="preserve"> </w:t>
      </w:r>
      <w:r w:rsidR="00EB19B0" w:rsidRPr="00EB19B0">
        <w:rPr>
          <w:rFonts w:ascii="Arial" w:hAnsi="Arial" w:cs="Arial"/>
          <w:sz w:val="24"/>
          <w:szCs w:val="24"/>
        </w:rPr>
        <w:t>many concerns regarding t</w:t>
      </w:r>
      <w:r w:rsidR="00825ECD" w:rsidRPr="00EB19B0">
        <w:rPr>
          <w:rFonts w:ascii="Arial" w:hAnsi="Arial" w:cs="Arial"/>
          <w:sz w:val="24"/>
          <w:szCs w:val="24"/>
        </w:rPr>
        <w:t>ransport</w:t>
      </w:r>
      <w:r w:rsidR="00503F06" w:rsidRPr="00EB19B0">
        <w:rPr>
          <w:rFonts w:ascii="Arial" w:hAnsi="Arial" w:cs="Arial"/>
          <w:sz w:val="24"/>
          <w:szCs w:val="24"/>
        </w:rPr>
        <w:t xml:space="preserve"> issues are</w:t>
      </w:r>
      <w:r w:rsidRPr="00EB19B0">
        <w:rPr>
          <w:rFonts w:ascii="Arial" w:hAnsi="Arial" w:cs="Arial"/>
          <w:sz w:val="24"/>
          <w:szCs w:val="24"/>
        </w:rPr>
        <w:t xml:space="preserve"> </w:t>
      </w:r>
      <w:r w:rsidR="00EB19B0" w:rsidRPr="00EB19B0">
        <w:rPr>
          <w:rFonts w:ascii="Arial" w:hAnsi="Arial" w:cs="Arial"/>
          <w:sz w:val="24"/>
          <w:szCs w:val="24"/>
        </w:rPr>
        <w:t>frequently</w:t>
      </w:r>
      <w:r w:rsidRPr="00EB19B0">
        <w:rPr>
          <w:rFonts w:ascii="Arial" w:hAnsi="Arial" w:cs="Arial"/>
          <w:sz w:val="24"/>
          <w:szCs w:val="24"/>
        </w:rPr>
        <w:t xml:space="preserve"> </w:t>
      </w:r>
      <w:r w:rsidR="00D93AD6" w:rsidRPr="00EB19B0">
        <w:rPr>
          <w:rFonts w:ascii="Arial" w:hAnsi="Arial" w:cs="Arial"/>
          <w:sz w:val="24"/>
          <w:szCs w:val="24"/>
        </w:rPr>
        <w:t>reported to the Council</w:t>
      </w:r>
      <w:r w:rsidR="00EB19B0" w:rsidRPr="00EB19B0">
        <w:rPr>
          <w:rFonts w:ascii="Arial" w:hAnsi="Arial" w:cs="Arial"/>
          <w:sz w:val="24"/>
          <w:szCs w:val="24"/>
        </w:rPr>
        <w:t>.</w:t>
      </w:r>
      <w:r w:rsidR="00EB19B0">
        <w:rPr>
          <w:rFonts w:ascii="Arial" w:hAnsi="Arial" w:cs="Arial"/>
          <w:sz w:val="24"/>
          <w:szCs w:val="24"/>
        </w:rPr>
        <w:t xml:space="preserve"> </w:t>
      </w:r>
    </w:p>
    <w:p w14:paraId="266B52B1" w14:textId="77777777" w:rsidR="00EB19B0" w:rsidRDefault="00EB19B0" w:rsidP="00EB19B0">
      <w:pPr>
        <w:pStyle w:val="ListParagraph"/>
        <w:rPr>
          <w:rFonts w:ascii="Arial" w:hAnsi="Arial" w:cs="Arial"/>
          <w:sz w:val="24"/>
          <w:szCs w:val="24"/>
        </w:rPr>
      </w:pPr>
    </w:p>
    <w:p w14:paraId="7E50238B" w14:textId="77777777" w:rsidR="00D946D9" w:rsidRPr="003912DC" w:rsidRDefault="00EB19B0" w:rsidP="00D946D9">
      <w:pPr>
        <w:numPr>
          <w:ilvl w:val="0"/>
          <w:numId w:val="2"/>
        </w:numPr>
        <w:tabs>
          <w:tab w:val="num" w:pos="851"/>
        </w:tabs>
        <w:ind w:left="851" w:hanging="851"/>
        <w:rPr>
          <w:rFonts w:ascii="Arial" w:hAnsi="Arial" w:cs="Arial"/>
          <w:sz w:val="24"/>
          <w:szCs w:val="24"/>
        </w:rPr>
      </w:pPr>
      <w:r w:rsidRPr="003912DC">
        <w:rPr>
          <w:rFonts w:ascii="Arial" w:hAnsi="Arial" w:cs="Arial"/>
          <w:sz w:val="24"/>
          <w:szCs w:val="24"/>
        </w:rPr>
        <w:t>Transport for London</w:t>
      </w:r>
      <w:r w:rsidR="009E0223" w:rsidRPr="003912DC">
        <w:rPr>
          <w:rFonts w:ascii="Arial" w:hAnsi="Arial" w:cs="Arial"/>
          <w:sz w:val="24"/>
          <w:szCs w:val="24"/>
        </w:rPr>
        <w:t xml:space="preserve"> (TfL)</w:t>
      </w:r>
      <w:r w:rsidRPr="003912DC">
        <w:rPr>
          <w:rFonts w:ascii="Arial" w:hAnsi="Arial" w:cs="Arial"/>
          <w:sz w:val="24"/>
          <w:szCs w:val="24"/>
        </w:rPr>
        <w:t xml:space="preserve"> </w:t>
      </w:r>
      <w:r w:rsidR="003912DC" w:rsidRPr="003912DC">
        <w:rPr>
          <w:rFonts w:ascii="Arial" w:hAnsi="Arial" w:cs="Arial"/>
          <w:sz w:val="24"/>
          <w:szCs w:val="24"/>
        </w:rPr>
        <w:t xml:space="preserve">has </w:t>
      </w:r>
      <w:r w:rsidR="00771CA2" w:rsidRPr="003912DC">
        <w:rPr>
          <w:rFonts w:ascii="Arial" w:hAnsi="Arial" w:cs="Arial"/>
          <w:sz w:val="24"/>
          <w:szCs w:val="24"/>
        </w:rPr>
        <w:t>historically</w:t>
      </w:r>
      <w:r w:rsidRPr="003912DC">
        <w:rPr>
          <w:rFonts w:ascii="Arial" w:hAnsi="Arial" w:cs="Arial"/>
          <w:sz w:val="24"/>
          <w:szCs w:val="24"/>
        </w:rPr>
        <w:t xml:space="preserve"> provide</w:t>
      </w:r>
      <w:r w:rsidR="003912DC" w:rsidRPr="003912DC">
        <w:rPr>
          <w:rFonts w:ascii="Arial" w:hAnsi="Arial" w:cs="Arial"/>
          <w:sz w:val="24"/>
          <w:szCs w:val="24"/>
        </w:rPr>
        <w:t>d</w:t>
      </w:r>
      <w:r w:rsidRPr="003912DC">
        <w:rPr>
          <w:rFonts w:ascii="Arial" w:hAnsi="Arial" w:cs="Arial"/>
          <w:sz w:val="24"/>
          <w:szCs w:val="24"/>
        </w:rPr>
        <w:t xml:space="preserve"> an allocation of £100k </w:t>
      </w:r>
      <w:r w:rsidR="003912DC" w:rsidRPr="003912DC">
        <w:rPr>
          <w:rFonts w:ascii="Arial" w:hAnsi="Arial" w:cs="Arial"/>
          <w:sz w:val="24"/>
          <w:szCs w:val="24"/>
        </w:rPr>
        <w:t xml:space="preserve">annually </w:t>
      </w:r>
      <w:r w:rsidRPr="003912DC">
        <w:rPr>
          <w:rFonts w:ascii="Arial" w:hAnsi="Arial" w:cs="Arial"/>
          <w:sz w:val="24"/>
          <w:szCs w:val="24"/>
        </w:rPr>
        <w:t>to fund borough transport priorities</w:t>
      </w:r>
      <w:r w:rsidR="00C04D96" w:rsidRPr="003912DC">
        <w:rPr>
          <w:rFonts w:ascii="Arial" w:hAnsi="Arial" w:cs="Arial"/>
          <w:sz w:val="24"/>
          <w:szCs w:val="24"/>
        </w:rPr>
        <w:t xml:space="preserve"> that can address local issues of importance</w:t>
      </w:r>
      <w:r w:rsidRPr="003912DC">
        <w:rPr>
          <w:rFonts w:ascii="Arial" w:hAnsi="Arial" w:cs="Arial"/>
          <w:sz w:val="24"/>
          <w:szCs w:val="24"/>
        </w:rPr>
        <w:t xml:space="preserve">. </w:t>
      </w:r>
      <w:r w:rsidR="00D946D9" w:rsidRPr="003912DC">
        <w:rPr>
          <w:rFonts w:ascii="Arial" w:hAnsi="Arial" w:cs="Arial"/>
          <w:sz w:val="24"/>
          <w:szCs w:val="24"/>
        </w:rPr>
        <w:t xml:space="preserve">At the time of writing this report TfL had not confirmed the 2021/22 funding allocation for Harrow </w:t>
      </w:r>
      <w:r w:rsidR="003912DC">
        <w:rPr>
          <w:rFonts w:ascii="Arial" w:hAnsi="Arial" w:cs="Arial"/>
          <w:sz w:val="24"/>
          <w:szCs w:val="24"/>
        </w:rPr>
        <w:t>because</w:t>
      </w:r>
      <w:r w:rsidR="00D946D9" w:rsidRPr="003912DC">
        <w:rPr>
          <w:rFonts w:ascii="Arial" w:hAnsi="Arial" w:cs="Arial"/>
          <w:sz w:val="24"/>
          <w:szCs w:val="24"/>
        </w:rPr>
        <w:t xml:space="preserve"> TfL is still in negotiations with government over the bail out funding that may be allocated. Funding will be determined </w:t>
      </w:r>
      <w:r w:rsidR="00EC5CFC" w:rsidRPr="003912DC">
        <w:rPr>
          <w:rFonts w:ascii="Arial" w:hAnsi="Arial" w:cs="Arial"/>
          <w:sz w:val="24"/>
          <w:szCs w:val="24"/>
        </w:rPr>
        <w:t xml:space="preserve">by government on the basis of </w:t>
      </w:r>
      <w:r w:rsidR="00D946D9" w:rsidRPr="003912DC">
        <w:rPr>
          <w:rFonts w:ascii="Arial" w:hAnsi="Arial" w:cs="Arial"/>
          <w:sz w:val="24"/>
          <w:szCs w:val="24"/>
        </w:rPr>
        <w:t xml:space="preserve">TfL preparing </w:t>
      </w:r>
      <w:r w:rsidR="00EC5CFC" w:rsidRPr="003912DC">
        <w:rPr>
          <w:rFonts w:ascii="Arial" w:hAnsi="Arial" w:cs="Arial"/>
          <w:sz w:val="24"/>
          <w:szCs w:val="24"/>
        </w:rPr>
        <w:t xml:space="preserve">satisfactory </w:t>
      </w:r>
      <w:r w:rsidR="00D946D9" w:rsidRPr="003912DC">
        <w:rPr>
          <w:rFonts w:ascii="Arial" w:hAnsi="Arial" w:cs="Arial"/>
          <w:sz w:val="24"/>
          <w:szCs w:val="24"/>
        </w:rPr>
        <w:t xml:space="preserve">forward plans to improve its financial security over the next few years. In the </w:t>
      </w:r>
      <w:r w:rsidR="00EC5CFC" w:rsidRPr="003912DC">
        <w:rPr>
          <w:rFonts w:ascii="Arial" w:hAnsi="Arial" w:cs="Arial"/>
          <w:sz w:val="24"/>
          <w:szCs w:val="24"/>
        </w:rPr>
        <w:t>meantime,</w:t>
      </w:r>
      <w:r w:rsidR="00D946D9" w:rsidRPr="003912DC">
        <w:rPr>
          <w:rFonts w:ascii="Arial" w:hAnsi="Arial" w:cs="Arial"/>
          <w:sz w:val="24"/>
          <w:szCs w:val="24"/>
        </w:rPr>
        <w:t xml:space="preserve"> boroughs have been requested by TfL to indicate their Transport Local Implementation Plan (LIP) programmes </w:t>
      </w:r>
      <w:r w:rsidR="00EC5CFC" w:rsidRPr="003912DC">
        <w:rPr>
          <w:rFonts w:ascii="Arial" w:hAnsi="Arial" w:cs="Arial"/>
          <w:sz w:val="24"/>
          <w:szCs w:val="24"/>
        </w:rPr>
        <w:t xml:space="preserve">for 2021/22 </w:t>
      </w:r>
      <w:r w:rsidR="00D946D9" w:rsidRPr="003912DC">
        <w:rPr>
          <w:rFonts w:ascii="Arial" w:hAnsi="Arial" w:cs="Arial"/>
          <w:sz w:val="24"/>
          <w:szCs w:val="24"/>
        </w:rPr>
        <w:t xml:space="preserve">based on the allocation for this year </w:t>
      </w:r>
      <w:r w:rsidR="00EC5CFC" w:rsidRPr="003912DC">
        <w:rPr>
          <w:rFonts w:ascii="Arial" w:hAnsi="Arial" w:cs="Arial"/>
          <w:sz w:val="24"/>
          <w:szCs w:val="24"/>
        </w:rPr>
        <w:t xml:space="preserve">that was originally </w:t>
      </w:r>
      <w:proofErr w:type="gramStart"/>
      <w:r w:rsidR="00EC5CFC" w:rsidRPr="003912DC">
        <w:rPr>
          <w:rFonts w:ascii="Arial" w:hAnsi="Arial" w:cs="Arial"/>
          <w:sz w:val="24"/>
          <w:szCs w:val="24"/>
        </w:rPr>
        <w:t>planned</w:t>
      </w:r>
      <w:proofErr w:type="gramEnd"/>
      <w:r w:rsidR="00EC5CFC" w:rsidRPr="003912DC">
        <w:rPr>
          <w:rFonts w:ascii="Arial" w:hAnsi="Arial" w:cs="Arial"/>
          <w:sz w:val="24"/>
          <w:szCs w:val="24"/>
        </w:rPr>
        <w:t xml:space="preserve"> and </w:t>
      </w:r>
      <w:r w:rsidR="00D946D9" w:rsidRPr="003912DC">
        <w:rPr>
          <w:rFonts w:ascii="Arial" w:hAnsi="Arial" w:cs="Arial"/>
          <w:sz w:val="24"/>
          <w:szCs w:val="24"/>
        </w:rPr>
        <w:t>which would normally include £100k for local transport funding.</w:t>
      </w:r>
    </w:p>
    <w:p w14:paraId="63708421" w14:textId="77777777" w:rsidR="00D946D9" w:rsidRDefault="00D946D9" w:rsidP="00D946D9">
      <w:pPr>
        <w:ind w:left="851"/>
        <w:rPr>
          <w:rFonts w:ascii="Arial" w:hAnsi="Arial" w:cs="Arial"/>
          <w:sz w:val="24"/>
          <w:szCs w:val="24"/>
        </w:rPr>
      </w:pPr>
    </w:p>
    <w:p w14:paraId="6E89D0E9" w14:textId="77777777" w:rsidR="00771CA2" w:rsidRDefault="00D946D9" w:rsidP="009A31CA">
      <w:pPr>
        <w:numPr>
          <w:ilvl w:val="0"/>
          <w:numId w:val="2"/>
        </w:numPr>
        <w:tabs>
          <w:tab w:val="num" w:pos="851"/>
        </w:tabs>
        <w:ind w:left="851" w:hanging="851"/>
        <w:rPr>
          <w:rFonts w:ascii="Arial" w:hAnsi="Arial" w:cs="Arial"/>
          <w:sz w:val="24"/>
          <w:szCs w:val="24"/>
        </w:rPr>
      </w:pPr>
      <w:r>
        <w:rPr>
          <w:rFonts w:ascii="Arial" w:hAnsi="Arial" w:cs="Arial"/>
          <w:sz w:val="24"/>
          <w:szCs w:val="24"/>
        </w:rPr>
        <w:t xml:space="preserve">Members are therefore being requested to set out their priorities for the use of local transport funding in advance of a decision by TfL. Should funding be confirmed any funding allocated will be used to deliver the programme set out by members in </w:t>
      </w:r>
      <w:r w:rsidR="003912DC">
        <w:rPr>
          <w:rFonts w:ascii="Arial" w:hAnsi="Arial" w:cs="Arial"/>
          <w:sz w:val="24"/>
          <w:szCs w:val="24"/>
        </w:rPr>
        <w:t xml:space="preserve">their </w:t>
      </w:r>
      <w:r>
        <w:rPr>
          <w:rFonts w:ascii="Arial" w:hAnsi="Arial" w:cs="Arial"/>
          <w:sz w:val="24"/>
          <w:szCs w:val="24"/>
        </w:rPr>
        <w:t xml:space="preserve">priority order. The allocation of funding is not guaranteed but setting out priorities in advance of the financial year will help </w:t>
      </w:r>
      <w:r w:rsidR="00EC5CFC">
        <w:rPr>
          <w:rFonts w:ascii="Arial" w:hAnsi="Arial" w:cs="Arial"/>
          <w:sz w:val="24"/>
          <w:szCs w:val="24"/>
        </w:rPr>
        <w:t xml:space="preserve">officers </w:t>
      </w:r>
      <w:r>
        <w:rPr>
          <w:rFonts w:ascii="Arial" w:hAnsi="Arial" w:cs="Arial"/>
          <w:sz w:val="24"/>
          <w:szCs w:val="24"/>
        </w:rPr>
        <w:t xml:space="preserve">with planning and delivering a programme of work </w:t>
      </w:r>
      <w:r w:rsidR="00EC5CFC">
        <w:rPr>
          <w:rFonts w:ascii="Arial" w:hAnsi="Arial" w:cs="Arial"/>
          <w:sz w:val="24"/>
          <w:szCs w:val="24"/>
        </w:rPr>
        <w:t xml:space="preserve">in year </w:t>
      </w:r>
      <w:r>
        <w:rPr>
          <w:rFonts w:ascii="Arial" w:hAnsi="Arial" w:cs="Arial"/>
          <w:sz w:val="24"/>
          <w:szCs w:val="24"/>
        </w:rPr>
        <w:t xml:space="preserve">should </w:t>
      </w:r>
      <w:r w:rsidR="003912DC">
        <w:rPr>
          <w:rFonts w:ascii="Arial" w:hAnsi="Arial" w:cs="Arial"/>
          <w:sz w:val="24"/>
          <w:szCs w:val="24"/>
        </w:rPr>
        <w:t>the funding be allocated</w:t>
      </w:r>
      <w:r>
        <w:rPr>
          <w:rFonts w:ascii="Arial" w:hAnsi="Arial" w:cs="Arial"/>
          <w:sz w:val="24"/>
          <w:szCs w:val="24"/>
        </w:rPr>
        <w:t>.</w:t>
      </w:r>
      <w:r w:rsidR="006D1675">
        <w:rPr>
          <w:rFonts w:ascii="Arial" w:hAnsi="Arial" w:cs="Arial"/>
          <w:sz w:val="24"/>
          <w:szCs w:val="24"/>
        </w:rPr>
        <w:t xml:space="preserve"> </w:t>
      </w:r>
    </w:p>
    <w:p w14:paraId="38205C34" w14:textId="77777777" w:rsidR="006D1675" w:rsidRDefault="006D1675" w:rsidP="006D1675">
      <w:pPr>
        <w:pStyle w:val="ListParagraph"/>
        <w:rPr>
          <w:rFonts w:ascii="Arial" w:hAnsi="Arial" w:cs="Arial"/>
          <w:sz w:val="24"/>
          <w:szCs w:val="24"/>
        </w:rPr>
      </w:pPr>
    </w:p>
    <w:p w14:paraId="4C7DFD8C" w14:textId="77777777" w:rsidR="009E237B" w:rsidRPr="00AE0C6B" w:rsidRDefault="009E237B" w:rsidP="009A31CA">
      <w:pPr>
        <w:tabs>
          <w:tab w:val="num" w:pos="851"/>
        </w:tabs>
        <w:ind w:left="851"/>
        <w:rPr>
          <w:rFonts w:ascii="Arial" w:hAnsi="Arial" w:cs="Arial"/>
          <w:b/>
          <w:bCs/>
          <w:sz w:val="24"/>
          <w:szCs w:val="24"/>
        </w:rPr>
      </w:pPr>
      <w:r w:rsidRPr="00AE0C6B">
        <w:rPr>
          <w:rFonts w:ascii="Arial" w:hAnsi="Arial" w:cs="Arial"/>
          <w:b/>
          <w:bCs/>
          <w:sz w:val="24"/>
          <w:szCs w:val="24"/>
        </w:rPr>
        <w:t>Options considered</w:t>
      </w:r>
    </w:p>
    <w:p w14:paraId="1874C8B7" w14:textId="77777777" w:rsidR="009E237B" w:rsidRPr="009A31CA" w:rsidRDefault="009E237B" w:rsidP="009A31CA">
      <w:pPr>
        <w:tabs>
          <w:tab w:val="num" w:pos="851"/>
        </w:tabs>
        <w:ind w:left="851"/>
        <w:rPr>
          <w:rFonts w:ascii="Arial" w:hAnsi="Arial" w:cs="Arial"/>
          <w:b/>
          <w:bCs/>
          <w:sz w:val="28"/>
          <w:szCs w:val="28"/>
        </w:rPr>
      </w:pPr>
    </w:p>
    <w:p w14:paraId="5344DAB0" w14:textId="77777777" w:rsidR="009E237B" w:rsidRPr="009E237B" w:rsidRDefault="00EC5CFC" w:rsidP="009A31CA">
      <w:pPr>
        <w:numPr>
          <w:ilvl w:val="0"/>
          <w:numId w:val="2"/>
        </w:numPr>
        <w:tabs>
          <w:tab w:val="num" w:pos="851"/>
        </w:tabs>
        <w:ind w:left="851" w:hanging="851"/>
        <w:rPr>
          <w:rFonts w:ascii="Arial" w:hAnsi="Arial" w:cs="Arial"/>
          <w:sz w:val="24"/>
          <w:szCs w:val="24"/>
        </w:rPr>
      </w:pPr>
      <w:r>
        <w:rPr>
          <w:rFonts w:ascii="Arial" w:hAnsi="Arial" w:cs="Arial"/>
          <w:sz w:val="24"/>
          <w:szCs w:val="24"/>
        </w:rPr>
        <w:t>A</w:t>
      </w:r>
      <w:r w:rsidR="00D4759D">
        <w:rPr>
          <w:rFonts w:ascii="Arial" w:hAnsi="Arial" w:cs="Arial"/>
          <w:sz w:val="24"/>
          <w:szCs w:val="24"/>
        </w:rPr>
        <w:t xml:space="preserve"> </w:t>
      </w:r>
      <w:r w:rsidR="003912DC">
        <w:rPr>
          <w:rFonts w:ascii="Arial" w:hAnsi="Arial" w:cs="Arial"/>
          <w:sz w:val="24"/>
          <w:szCs w:val="24"/>
        </w:rPr>
        <w:t>range</w:t>
      </w:r>
      <w:r w:rsidR="00D4759D">
        <w:rPr>
          <w:rFonts w:ascii="Arial" w:hAnsi="Arial" w:cs="Arial"/>
          <w:sz w:val="24"/>
          <w:szCs w:val="24"/>
        </w:rPr>
        <w:t xml:space="preserve"> of </w:t>
      </w:r>
      <w:r w:rsidR="003912DC">
        <w:rPr>
          <w:rFonts w:ascii="Arial" w:hAnsi="Arial" w:cs="Arial"/>
          <w:sz w:val="24"/>
          <w:szCs w:val="24"/>
        </w:rPr>
        <w:t xml:space="preserve">potential </w:t>
      </w:r>
      <w:r w:rsidR="009E237B" w:rsidRPr="009E237B">
        <w:rPr>
          <w:rFonts w:ascii="Arial" w:hAnsi="Arial" w:cs="Arial"/>
          <w:sz w:val="24"/>
          <w:szCs w:val="24"/>
        </w:rPr>
        <w:t xml:space="preserve">schemes </w:t>
      </w:r>
      <w:r w:rsidR="003912DC">
        <w:rPr>
          <w:rFonts w:ascii="Arial" w:hAnsi="Arial" w:cs="Arial"/>
          <w:sz w:val="24"/>
          <w:szCs w:val="24"/>
        </w:rPr>
        <w:t>that</w:t>
      </w:r>
      <w:r w:rsidR="009E237B" w:rsidRPr="009E237B">
        <w:rPr>
          <w:rFonts w:ascii="Arial" w:hAnsi="Arial" w:cs="Arial"/>
          <w:sz w:val="24"/>
          <w:szCs w:val="24"/>
        </w:rPr>
        <w:t xml:space="preserve"> have a local transport benefit </w:t>
      </w:r>
      <w:r w:rsidR="003912DC">
        <w:rPr>
          <w:rFonts w:ascii="Arial" w:hAnsi="Arial" w:cs="Arial"/>
          <w:sz w:val="24"/>
          <w:szCs w:val="24"/>
        </w:rPr>
        <w:t>have been proposed</w:t>
      </w:r>
      <w:r w:rsidR="003912DC" w:rsidRPr="009E237B">
        <w:rPr>
          <w:rFonts w:ascii="Arial" w:hAnsi="Arial" w:cs="Arial"/>
          <w:sz w:val="24"/>
          <w:szCs w:val="24"/>
        </w:rPr>
        <w:t xml:space="preserve"> </w:t>
      </w:r>
      <w:r w:rsidR="009E237B" w:rsidRPr="009E237B">
        <w:rPr>
          <w:rFonts w:ascii="Arial" w:hAnsi="Arial" w:cs="Arial"/>
          <w:sz w:val="24"/>
          <w:szCs w:val="24"/>
        </w:rPr>
        <w:t xml:space="preserve">for </w:t>
      </w:r>
      <w:r w:rsidR="009E399A">
        <w:rPr>
          <w:rFonts w:ascii="Arial" w:hAnsi="Arial" w:cs="Arial"/>
          <w:sz w:val="24"/>
          <w:szCs w:val="24"/>
        </w:rPr>
        <w:t>the Panel</w:t>
      </w:r>
      <w:r w:rsidR="009E237B" w:rsidRPr="009E237B">
        <w:rPr>
          <w:rFonts w:ascii="Arial" w:hAnsi="Arial" w:cs="Arial"/>
          <w:sz w:val="24"/>
          <w:szCs w:val="24"/>
        </w:rPr>
        <w:t xml:space="preserve"> to consider. The impacts on </w:t>
      </w:r>
      <w:r w:rsidR="009F2413">
        <w:rPr>
          <w:rFonts w:ascii="Arial" w:hAnsi="Arial" w:cs="Arial"/>
          <w:sz w:val="24"/>
          <w:szCs w:val="24"/>
        </w:rPr>
        <w:t>corporate</w:t>
      </w:r>
      <w:r w:rsidR="009E237B" w:rsidRPr="002C52B5">
        <w:rPr>
          <w:rFonts w:ascii="Arial" w:hAnsi="Arial" w:cs="Arial"/>
          <w:sz w:val="24"/>
          <w:szCs w:val="24"/>
        </w:rPr>
        <w:t xml:space="preserve"> priorities</w:t>
      </w:r>
      <w:r w:rsidR="00400FF9">
        <w:rPr>
          <w:rFonts w:ascii="Arial" w:hAnsi="Arial" w:cs="Arial"/>
          <w:sz w:val="24"/>
          <w:szCs w:val="24"/>
        </w:rPr>
        <w:t>,</w:t>
      </w:r>
      <w:r w:rsidR="00400FF9" w:rsidRPr="00400FF9">
        <w:rPr>
          <w:rFonts w:ascii="Arial" w:hAnsi="Arial" w:cs="Arial"/>
          <w:sz w:val="24"/>
          <w:szCs w:val="24"/>
        </w:rPr>
        <w:t xml:space="preserve"> </w:t>
      </w:r>
      <w:r w:rsidR="00400FF9" w:rsidRPr="002C52B5">
        <w:rPr>
          <w:rFonts w:ascii="Arial" w:hAnsi="Arial" w:cs="Arial"/>
          <w:sz w:val="24"/>
          <w:szCs w:val="24"/>
        </w:rPr>
        <w:t xml:space="preserve">the </w:t>
      </w:r>
      <w:r w:rsidR="00400FF9">
        <w:rPr>
          <w:rFonts w:ascii="Arial" w:hAnsi="Arial" w:cs="Arial"/>
          <w:sz w:val="24"/>
          <w:szCs w:val="24"/>
        </w:rPr>
        <w:t xml:space="preserve">Transport </w:t>
      </w:r>
      <w:r w:rsidR="00400FF9" w:rsidRPr="002C52B5">
        <w:rPr>
          <w:rFonts w:ascii="Arial" w:hAnsi="Arial" w:cs="Arial"/>
          <w:sz w:val="24"/>
          <w:szCs w:val="24"/>
        </w:rPr>
        <w:t>Local Implementation Plan objectives</w:t>
      </w:r>
      <w:r w:rsidR="009E237B" w:rsidRPr="002C52B5">
        <w:rPr>
          <w:rFonts w:ascii="Arial" w:hAnsi="Arial" w:cs="Arial"/>
          <w:sz w:val="24"/>
          <w:szCs w:val="24"/>
        </w:rPr>
        <w:t>, equalities</w:t>
      </w:r>
      <w:r w:rsidR="00400FF9">
        <w:rPr>
          <w:rFonts w:ascii="Arial" w:hAnsi="Arial" w:cs="Arial"/>
          <w:sz w:val="24"/>
          <w:szCs w:val="24"/>
        </w:rPr>
        <w:t xml:space="preserve"> </w:t>
      </w:r>
      <w:r>
        <w:rPr>
          <w:rFonts w:ascii="Arial" w:hAnsi="Arial" w:cs="Arial"/>
          <w:sz w:val="24"/>
          <w:szCs w:val="24"/>
        </w:rPr>
        <w:t xml:space="preserve">impact </w:t>
      </w:r>
      <w:r w:rsidR="00400FF9">
        <w:rPr>
          <w:rFonts w:ascii="Arial" w:hAnsi="Arial" w:cs="Arial"/>
          <w:sz w:val="24"/>
          <w:szCs w:val="24"/>
        </w:rPr>
        <w:t>and</w:t>
      </w:r>
      <w:r w:rsidR="009E237B" w:rsidRPr="002C52B5">
        <w:rPr>
          <w:rFonts w:ascii="Arial" w:hAnsi="Arial" w:cs="Arial"/>
          <w:sz w:val="24"/>
          <w:szCs w:val="24"/>
        </w:rPr>
        <w:t xml:space="preserve"> the environment</w:t>
      </w:r>
      <w:r>
        <w:rPr>
          <w:rFonts w:ascii="Arial" w:hAnsi="Arial" w:cs="Arial"/>
          <w:sz w:val="24"/>
          <w:szCs w:val="24"/>
        </w:rPr>
        <w:t>al impact</w:t>
      </w:r>
      <w:r w:rsidR="009E237B" w:rsidRPr="002C52B5">
        <w:rPr>
          <w:rFonts w:ascii="Arial" w:hAnsi="Arial" w:cs="Arial"/>
          <w:sz w:val="24"/>
          <w:szCs w:val="24"/>
        </w:rPr>
        <w:t xml:space="preserve"> have been provided to assist members with </w:t>
      </w:r>
      <w:r w:rsidR="00400FF9">
        <w:rPr>
          <w:rFonts w:ascii="Arial" w:hAnsi="Arial" w:cs="Arial"/>
          <w:sz w:val="24"/>
          <w:szCs w:val="24"/>
        </w:rPr>
        <w:t>setting</w:t>
      </w:r>
      <w:r w:rsidR="009E237B" w:rsidRPr="002C52B5">
        <w:rPr>
          <w:rFonts w:ascii="Arial" w:hAnsi="Arial" w:cs="Arial"/>
          <w:sz w:val="24"/>
          <w:szCs w:val="24"/>
        </w:rPr>
        <w:t xml:space="preserve"> </w:t>
      </w:r>
      <w:r w:rsidR="00400FF9">
        <w:rPr>
          <w:rFonts w:ascii="Arial" w:hAnsi="Arial" w:cs="Arial"/>
          <w:sz w:val="24"/>
          <w:szCs w:val="24"/>
        </w:rPr>
        <w:t xml:space="preserve">their </w:t>
      </w:r>
      <w:r w:rsidR="009E237B" w:rsidRPr="002C52B5">
        <w:rPr>
          <w:rFonts w:ascii="Arial" w:hAnsi="Arial" w:cs="Arial"/>
          <w:sz w:val="24"/>
          <w:szCs w:val="24"/>
        </w:rPr>
        <w:t>priorities for 20</w:t>
      </w:r>
      <w:r w:rsidR="00531423">
        <w:rPr>
          <w:rFonts w:ascii="Arial" w:hAnsi="Arial" w:cs="Arial"/>
          <w:sz w:val="24"/>
          <w:szCs w:val="24"/>
        </w:rPr>
        <w:t>2</w:t>
      </w:r>
      <w:r w:rsidR="00CE4165">
        <w:rPr>
          <w:rFonts w:ascii="Arial" w:hAnsi="Arial" w:cs="Arial"/>
          <w:sz w:val="24"/>
          <w:szCs w:val="24"/>
        </w:rPr>
        <w:t>1</w:t>
      </w:r>
      <w:r w:rsidR="009E237B" w:rsidRPr="002C52B5">
        <w:rPr>
          <w:rFonts w:ascii="Arial" w:hAnsi="Arial" w:cs="Arial"/>
          <w:sz w:val="24"/>
          <w:szCs w:val="24"/>
        </w:rPr>
        <w:t>/</w:t>
      </w:r>
      <w:r w:rsidR="00C23F11">
        <w:rPr>
          <w:rFonts w:ascii="Arial" w:hAnsi="Arial" w:cs="Arial"/>
          <w:sz w:val="24"/>
          <w:szCs w:val="24"/>
        </w:rPr>
        <w:t>2</w:t>
      </w:r>
      <w:r w:rsidR="00CE4165">
        <w:rPr>
          <w:rFonts w:ascii="Arial" w:hAnsi="Arial" w:cs="Arial"/>
          <w:sz w:val="24"/>
          <w:szCs w:val="24"/>
        </w:rPr>
        <w:t>2</w:t>
      </w:r>
      <w:r w:rsidR="009E237B" w:rsidRPr="002C52B5">
        <w:rPr>
          <w:rFonts w:ascii="Arial" w:hAnsi="Arial" w:cs="Arial"/>
          <w:sz w:val="24"/>
          <w:szCs w:val="24"/>
        </w:rPr>
        <w:t>.</w:t>
      </w:r>
    </w:p>
    <w:p w14:paraId="13867359" w14:textId="77777777" w:rsidR="009E237B" w:rsidRDefault="009E237B">
      <w:pPr>
        <w:rPr>
          <w:rFonts w:ascii="Arial" w:hAnsi="Arial" w:cs="Arial"/>
          <w:color w:val="000000"/>
          <w:sz w:val="24"/>
        </w:rPr>
      </w:pPr>
    </w:p>
    <w:p w14:paraId="2803D5E8" w14:textId="77777777" w:rsidR="00430777" w:rsidRPr="00E8699F" w:rsidRDefault="00430777" w:rsidP="009A31CA">
      <w:pPr>
        <w:pStyle w:val="BodyText"/>
        <w:ind w:left="851"/>
        <w:rPr>
          <w:b/>
          <w:bCs/>
          <w:szCs w:val="24"/>
        </w:rPr>
      </w:pPr>
      <w:r w:rsidRPr="00E8699F">
        <w:rPr>
          <w:b/>
          <w:bCs/>
          <w:szCs w:val="24"/>
        </w:rPr>
        <w:t>Background</w:t>
      </w:r>
    </w:p>
    <w:p w14:paraId="3631DE14" w14:textId="77777777" w:rsidR="009E237B" w:rsidRDefault="009E237B" w:rsidP="009E237B">
      <w:pPr>
        <w:ind w:left="284"/>
        <w:rPr>
          <w:rFonts w:ascii="Arial" w:hAnsi="Arial" w:cs="Arial"/>
          <w:sz w:val="24"/>
          <w:szCs w:val="24"/>
        </w:rPr>
      </w:pPr>
    </w:p>
    <w:p w14:paraId="322172F8" w14:textId="42673B37" w:rsidR="00C04D96" w:rsidRPr="00C04D96" w:rsidRDefault="009E000A" w:rsidP="00C04D96">
      <w:pPr>
        <w:numPr>
          <w:ilvl w:val="0"/>
          <w:numId w:val="2"/>
        </w:numPr>
        <w:tabs>
          <w:tab w:val="num" w:pos="851"/>
        </w:tabs>
        <w:ind w:left="851" w:hanging="851"/>
        <w:rPr>
          <w:rFonts w:ascii="Arial" w:hAnsi="Arial" w:cs="Arial"/>
          <w:sz w:val="24"/>
          <w:szCs w:val="24"/>
        </w:rPr>
      </w:pPr>
      <w:r w:rsidRPr="00A739F6">
        <w:rPr>
          <w:rFonts w:ascii="Arial" w:hAnsi="Arial" w:cs="Arial"/>
          <w:sz w:val="24"/>
          <w:szCs w:val="24"/>
        </w:rPr>
        <w:t xml:space="preserve">The Mayor of London published his transport strategy in 2018.  Subsequently </w:t>
      </w:r>
      <w:r w:rsidR="00263228" w:rsidRPr="00A739F6">
        <w:rPr>
          <w:rFonts w:ascii="Arial" w:hAnsi="Arial" w:cs="Arial"/>
          <w:sz w:val="24"/>
          <w:szCs w:val="24"/>
        </w:rPr>
        <w:t>all the London boroughs</w:t>
      </w:r>
      <w:r w:rsidRPr="00A739F6">
        <w:rPr>
          <w:rFonts w:ascii="Arial" w:hAnsi="Arial" w:cs="Arial"/>
          <w:sz w:val="24"/>
          <w:szCs w:val="24"/>
        </w:rPr>
        <w:t xml:space="preserve"> </w:t>
      </w:r>
      <w:r w:rsidR="00263228" w:rsidRPr="00A739F6">
        <w:rPr>
          <w:rFonts w:ascii="Arial" w:hAnsi="Arial" w:cs="Arial"/>
          <w:sz w:val="24"/>
          <w:szCs w:val="24"/>
        </w:rPr>
        <w:t>were</w:t>
      </w:r>
      <w:r w:rsidRPr="00A739F6">
        <w:rPr>
          <w:rFonts w:ascii="Arial" w:hAnsi="Arial" w:cs="Arial"/>
          <w:sz w:val="24"/>
          <w:szCs w:val="24"/>
        </w:rPr>
        <w:t xml:space="preserve"> required to produce a revised Transport Local Implementation Plan</w:t>
      </w:r>
      <w:r w:rsidR="00263228" w:rsidRPr="00A739F6">
        <w:rPr>
          <w:rFonts w:ascii="Arial" w:hAnsi="Arial" w:cs="Arial"/>
          <w:sz w:val="24"/>
          <w:szCs w:val="24"/>
        </w:rPr>
        <w:t xml:space="preserve"> (LIP3)</w:t>
      </w:r>
      <w:r w:rsidRPr="00A739F6">
        <w:rPr>
          <w:rFonts w:ascii="Arial" w:hAnsi="Arial" w:cs="Arial"/>
          <w:sz w:val="24"/>
          <w:szCs w:val="24"/>
        </w:rPr>
        <w:t xml:space="preserve">. </w:t>
      </w:r>
      <w:r w:rsidR="00B46936" w:rsidRPr="00A739F6">
        <w:rPr>
          <w:rFonts w:ascii="Arial" w:hAnsi="Arial" w:cs="Arial"/>
          <w:sz w:val="24"/>
          <w:szCs w:val="24"/>
        </w:rPr>
        <w:t>Harrow</w:t>
      </w:r>
      <w:r w:rsidR="002049C0" w:rsidRPr="00A739F6">
        <w:rPr>
          <w:rFonts w:ascii="Arial" w:hAnsi="Arial" w:cs="Arial"/>
          <w:sz w:val="24"/>
          <w:szCs w:val="24"/>
        </w:rPr>
        <w:t>’</w:t>
      </w:r>
      <w:r w:rsidR="00B46936" w:rsidRPr="00A739F6">
        <w:rPr>
          <w:rFonts w:ascii="Arial" w:hAnsi="Arial" w:cs="Arial"/>
          <w:sz w:val="24"/>
          <w:szCs w:val="24"/>
        </w:rPr>
        <w:t>s revised LIP3 was agreed by Cabinet in July 2019</w:t>
      </w:r>
      <w:r w:rsidR="004F02F9">
        <w:rPr>
          <w:rFonts w:ascii="Arial" w:hAnsi="Arial" w:cs="Arial"/>
          <w:sz w:val="24"/>
          <w:szCs w:val="24"/>
        </w:rPr>
        <w:t xml:space="preserve"> </w:t>
      </w:r>
      <w:r w:rsidR="004F02F9">
        <w:rPr>
          <w:rFonts w:ascii="Arial" w:hAnsi="Arial" w:cs="Arial"/>
          <w:sz w:val="24"/>
          <w:szCs w:val="24"/>
        </w:rPr>
        <w:t>and approved by Council in July 2019.</w:t>
      </w:r>
      <w:r w:rsidR="00A739F6" w:rsidRPr="00A739F6">
        <w:rPr>
          <w:rFonts w:ascii="Arial" w:hAnsi="Arial" w:cs="Arial"/>
          <w:sz w:val="24"/>
          <w:szCs w:val="24"/>
        </w:rPr>
        <w:t xml:space="preserve"> </w:t>
      </w:r>
      <w:r w:rsidRPr="00A739F6">
        <w:rPr>
          <w:rFonts w:ascii="Arial" w:hAnsi="Arial" w:cs="Arial"/>
          <w:sz w:val="24"/>
          <w:szCs w:val="24"/>
        </w:rPr>
        <w:t xml:space="preserve">LIP3 includes borough objectives for the next 20 years and explains how meeting these will contribute to achieving the Mayor’s </w:t>
      </w:r>
      <w:r w:rsidR="00C04D96" w:rsidRPr="00C04D96">
        <w:rPr>
          <w:rFonts w:ascii="Arial" w:hAnsi="Arial" w:cs="Arial"/>
          <w:sz w:val="24"/>
          <w:szCs w:val="24"/>
        </w:rPr>
        <w:t>overarching aim for achieving 80 per cent of all trips in London to be made on foot, by cycle or using public transport by 2041.</w:t>
      </w:r>
    </w:p>
    <w:p w14:paraId="4844556E" w14:textId="77777777" w:rsidR="00627D00" w:rsidRPr="009A31CA" w:rsidRDefault="00627D00" w:rsidP="009A31CA">
      <w:pPr>
        <w:rPr>
          <w:rFonts w:ascii="Arial" w:hAnsi="Arial" w:cs="Arial"/>
          <w:sz w:val="24"/>
          <w:szCs w:val="24"/>
        </w:rPr>
      </w:pPr>
    </w:p>
    <w:p w14:paraId="008E45CA" w14:textId="77777777" w:rsidR="00E3292D" w:rsidRDefault="003912DC" w:rsidP="009A31CA">
      <w:pPr>
        <w:numPr>
          <w:ilvl w:val="0"/>
          <w:numId w:val="2"/>
        </w:numPr>
        <w:tabs>
          <w:tab w:val="num" w:pos="851"/>
        </w:tabs>
        <w:ind w:left="851" w:hanging="851"/>
        <w:rPr>
          <w:rFonts w:ascii="Arial" w:hAnsi="Arial" w:cs="Arial"/>
          <w:sz w:val="24"/>
          <w:szCs w:val="24"/>
        </w:rPr>
      </w:pPr>
      <w:r>
        <w:rPr>
          <w:rFonts w:ascii="Arial" w:hAnsi="Arial" w:cs="Arial"/>
          <w:sz w:val="24"/>
          <w:szCs w:val="24"/>
        </w:rPr>
        <w:t>A</w:t>
      </w:r>
      <w:r w:rsidR="00D4759D">
        <w:rPr>
          <w:rFonts w:ascii="Arial" w:hAnsi="Arial" w:cs="Arial"/>
          <w:sz w:val="24"/>
          <w:szCs w:val="24"/>
        </w:rPr>
        <w:t xml:space="preserve"> </w:t>
      </w:r>
      <w:r w:rsidR="003A25E1" w:rsidRPr="005C4F04">
        <w:rPr>
          <w:rFonts w:ascii="Arial" w:hAnsi="Arial" w:cs="Arial"/>
          <w:sz w:val="24"/>
          <w:szCs w:val="24"/>
        </w:rPr>
        <w:t xml:space="preserve">local transport </w:t>
      </w:r>
      <w:r w:rsidR="00627D00" w:rsidRPr="005C4F04">
        <w:rPr>
          <w:rFonts w:ascii="Arial" w:hAnsi="Arial" w:cs="Arial"/>
          <w:sz w:val="24"/>
          <w:szCs w:val="24"/>
        </w:rPr>
        <w:t xml:space="preserve">fund </w:t>
      </w:r>
      <w:r w:rsidR="00C04D96" w:rsidRPr="005C4F04">
        <w:rPr>
          <w:rFonts w:ascii="Arial" w:hAnsi="Arial" w:cs="Arial"/>
          <w:sz w:val="24"/>
          <w:szCs w:val="24"/>
        </w:rPr>
        <w:t xml:space="preserve">allocation </w:t>
      </w:r>
      <w:r>
        <w:rPr>
          <w:rFonts w:ascii="Arial" w:hAnsi="Arial" w:cs="Arial"/>
          <w:sz w:val="24"/>
          <w:szCs w:val="24"/>
        </w:rPr>
        <w:t xml:space="preserve">of £100k has been included in recent years specifically for </w:t>
      </w:r>
      <w:r w:rsidR="00627D00" w:rsidRPr="005C4F04">
        <w:rPr>
          <w:rFonts w:ascii="Arial" w:hAnsi="Arial" w:cs="Arial"/>
          <w:sz w:val="24"/>
          <w:szCs w:val="24"/>
        </w:rPr>
        <w:t>borough</w:t>
      </w:r>
      <w:r>
        <w:rPr>
          <w:rFonts w:ascii="Arial" w:hAnsi="Arial" w:cs="Arial"/>
          <w:sz w:val="24"/>
          <w:szCs w:val="24"/>
        </w:rPr>
        <w:t>s</w:t>
      </w:r>
      <w:r w:rsidR="00627D00" w:rsidRPr="005C4F04">
        <w:rPr>
          <w:rFonts w:ascii="Arial" w:hAnsi="Arial" w:cs="Arial"/>
          <w:sz w:val="24"/>
          <w:szCs w:val="24"/>
        </w:rPr>
        <w:t xml:space="preserve"> </w:t>
      </w:r>
      <w:r>
        <w:rPr>
          <w:rFonts w:ascii="Arial" w:hAnsi="Arial" w:cs="Arial"/>
          <w:sz w:val="24"/>
          <w:szCs w:val="24"/>
        </w:rPr>
        <w:t xml:space="preserve">to promote </w:t>
      </w:r>
      <w:r w:rsidR="00627D00" w:rsidRPr="005C4F04">
        <w:rPr>
          <w:rFonts w:ascii="Arial" w:hAnsi="Arial" w:cs="Arial"/>
          <w:sz w:val="24"/>
          <w:szCs w:val="24"/>
        </w:rPr>
        <w:t xml:space="preserve">any local transport schemes </w:t>
      </w:r>
      <w:r>
        <w:rPr>
          <w:rFonts w:ascii="Arial" w:hAnsi="Arial" w:cs="Arial"/>
          <w:sz w:val="24"/>
          <w:szCs w:val="24"/>
        </w:rPr>
        <w:t>considered to be a local priority</w:t>
      </w:r>
      <w:r w:rsidR="00B81916">
        <w:rPr>
          <w:rFonts w:ascii="Arial" w:hAnsi="Arial" w:cs="Arial"/>
          <w:sz w:val="24"/>
          <w:szCs w:val="24"/>
        </w:rPr>
        <w:t xml:space="preserve"> </w:t>
      </w:r>
      <w:r w:rsidR="00C04D96">
        <w:rPr>
          <w:rFonts w:ascii="Arial" w:hAnsi="Arial" w:cs="Arial"/>
          <w:sz w:val="24"/>
          <w:szCs w:val="24"/>
        </w:rPr>
        <w:t>that accord</w:t>
      </w:r>
      <w:r>
        <w:rPr>
          <w:rFonts w:ascii="Arial" w:hAnsi="Arial" w:cs="Arial"/>
          <w:sz w:val="24"/>
          <w:szCs w:val="24"/>
        </w:rPr>
        <w:t>s</w:t>
      </w:r>
      <w:r w:rsidR="00C04D96">
        <w:rPr>
          <w:rFonts w:ascii="Arial" w:hAnsi="Arial" w:cs="Arial"/>
          <w:sz w:val="24"/>
          <w:szCs w:val="24"/>
        </w:rPr>
        <w:t xml:space="preserve"> with</w:t>
      </w:r>
      <w:r w:rsidR="00B81916">
        <w:rPr>
          <w:rFonts w:ascii="Arial" w:hAnsi="Arial" w:cs="Arial"/>
          <w:sz w:val="24"/>
          <w:szCs w:val="24"/>
        </w:rPr>
        <w:t xml:space="preserve"> the</w:t>
      </w:r>
      <w:r w:rsidR="00627D00" w:rsidRPr="005C4F04">
        <w:rPr>
          <w:rFonts w:ascii="Arial" w:hAnsi="Arial" w:cs="Arial"/>
          <w:sz w:val="24"/>
          <w:szCs w:val="24"/>
        </w:rPr>
        <w:t xml:space="preserve"> </w:t>
      </w:r>
      <w:r w:rsidR="00E3292D" w:rsidRPr="005C4F04">
        <w:rPr>
          <w:rFonts w:ascii="Arial" w:hAnsi="Arial" w:cs="Arial"/>
          <w:sz w:val="24"/>
          <w:szCs w:val="24"/>
        </w:rPr>
        <w:t>Mayor’s Transport Strategy</w:t>
      </w:r>
      <w:r w:rsidR="003E0BB9">
        <w:rPr>
          <w:rFonts w:ascii="Arial" w:hAnsi="Arial" w:cs="Arial"/>
          <w:sz w:val="24"/>
          <w:szCs w:val="24"/>
        </w:rPr>
        <w:t xml:space="preserve"> and the Borough’s </w:t>
      </w:r>
      <w:r>
        <w:rPr>
          <w:rFonts w:ascii="Arial" w:hAnsi="Arial" w:cs="Arial"/>
          <w:sz w:val="24"/>
          <w:szCs w:val="24"/>
        </w:rPr>
        <w:t>LIP</w:t>
      </w:r>
      <w:r w:rsidR="00E3292D" w:rsidRPr="005C4F04">
        <w:rPr>
          <w:rFonts w:ascii="Arial" w:hAnsi="Arial" w:cs="Arial"/>
          <w:sz w:val="24"/>
          <w:szCs w:val="24"/>
        </w:rPr>
        <w:t xml:space="preserve">. The purpose of this freedom is to </w:t>
      </w:r>
      <w:r w:rsidR="00E3292D">
        <w:rPr>
          <w:rFonts w:ascii="Arial" w:hAnsi="Arial" w:cs="Arial"/>
          <w:sz w:val="24"/>
          <w:szCs w:val="24"/>
        </w:rPr>
        <w:t>g</w:t>
      </w:r>
      <w:r w:rsidR="00E3292D" w:rsidRPr="005C4F04">
        <w:rPr>
          <w:rFonts w:ascii="Arial" w:hAnsi="Arial" w:cs="Arial"/>
          <w:sz w:val="24"/>
          <w:szCs w:val="24"/>
        </w:rPr>
        <w:t>ive greater independence to the boroughs</w:t>
      </w:r>
      <w:r>
        <w:rPr>
          <w:rFonts w:ascii="Arial" w:hAnsi="Arial" w:cs="Arial"/>
          <w:sz w:val="24"/>
          <w:szCs w:val="24"/>
        </w:rPr>
        <w:t xml:space="preserve"> and f</w:t>
      </w:r>
      <w:r w:rsidR="00E3292D">
        <w:rPr>
          <w:rFonts w:ascii="Arial" w:hAnsi="Arial" w:cs="Arial"/>
          <w:sz w:val="24"/>
          <w:szCs w:val="24"/>
        </w:rPr>
        <w:t xml:space="preserve">unds can be used for separate projects or </w:t>
      </w:r>
      <w:r w:rsidR="00627D00" w:rsidRPr="005C4F04">
        <w:rPr>
          <w:rFonts w:ascii="Arial" w:hAnsi="Arial" w:cs="Arial"/>
          <w:sz w:val="24"/>
          <w:szCs w:val="24"/>
        </w:rPr>
        <w:t>to supplement</w:t>
      </w:r>
      <w:r w:rsidR="00E3292D">
        <w:rPr>
          <w:rFonts w:ascii="Arial" w:hAnsi="Arial" w:cs="Arial"/>
          <w:sz w:val="24"/>
          <w:szCs w:val="24"/>
        </w:rPr>
        <w:t xml:space="preserve"> </w:t>
      </w:r>
      <w:r w:rsidR="00627D00" w:rsidRPr="005C4F04">
        <w:rPr>
          <w:rFonts w:ascii="Arial" w:hAnsi="Arial" w:cs="Arial"/>
          <w:sz w:val="24"/>
          <w:szCs w:val="24"/>
        </w:rPr>
        <w:t>other TfL LIP fund</w:t>
      </w:r>
      <w:r w:rsidR="00503F06">
        <w:rPr>
          <w:rFonts w:ascii="Arial" w:hAnsi="Arial" w:cs="Arial"/>
          <w:sz w:val="24"/>
          <w:szCs w:val="24"/>
        </w:rPr>
        <w:t>ed projects</w:t>
      </w:r>
      <w:r w:rsidR="00B46936">
        <w:rPr>
          <w:rFonts w:ascii="Arial" w:hAnsi="Arial" w:cs="Arial"/>
          <w:sz w:val="24"/>
          <w:szCs w:val="24"/>
        </w:rPr>
        <w:t xml:space="preserve"> or initiatives</w:t>
      </w:r>
      <w:r w:rsidR="00503F06">
        <w:rPr>
          <w:rFonts w:ascii="Arial" w:hAnsi="Arial" w:cs="Arial"/>
          <w:sz w:val="24"/>
          <w:szCs w:val="24"/>
        </w:rPr>
        <w:t>.</w:t>
      </w:r>
      <w:r w:rsidR="00627D00" w:rsidRPr="005C4F04">
        <w:rPr>
          <w:rFonts w:ascii="Arial" w:hAnsi="Arial" w:cs="Arial"/>
          <w:sz w:val="24"/>
          <w:szCs w:val="24"/>
        </w:rPr>
        <w:t xml:space="preserve"> </w:t>
      </w:r>
    </w:p>
    <w:p w14:paraId="6D180E47" w14:textId="77777777" w:rsidR="00ED70AF" w:rsidRDefault="00ED70AF" w:rsidP="00ED70AF">
      <w:pPr>
        <w:pStyle w:val="ListParagraph"/>
        <w:rPr>
          <w:rFonts w:ascii="Arial" w:hAnsi="Arial" w:cs="Arial"/>
          <w:sz w:val="24"/>
          <w:szCs w:val="24"/>
        </w:rPr>
      </w:pPr>
    </w:p>
    <w:p w14:paraId="4EE8A6F7" w14:textId="77777777" w:rsidR="009E399A" w:rsidRPr="00E8699F" w:rsidRDefault="009E399A" w:rsidP="009E399A">
      <w:pPr>
        <w:pStyle w:val="BodyText"/>
        <w:ind w:left="851"/>
        <w:rPr>
          <w:b/>
          <w:bCs/>
          <w:szCs w:val="24"/>
        </w:rPr>
      </w:pPr>
      <w:r>
        <w:rPr>
          <w:b/>
          <w:bCs/>
          <w:szCs w:val="24"/>
        </w:rPr>
        <w:t>L</w:t>
      </w:r>
      <w:r w:rsidR="00E54DED">
        <w:rPr>
          <w:b/>
          <w:bCs/>
          <w:szCs w:val="24"/>
        </w:rPr>
        <w:t xml:space="preserve">ocal </w:t>
      </w:r>
      <w:r>
        <w:rPr>
          <w:b/>
          <w:bCs/>
          <w:szCs w:val="24"/>
        </w:rPr>
        <w:t>T</w:t>
      </w:r>
      <w:r w:rsidR="00E54DED">
        <w:rPr>
          <w:b/>
          <w:bCs/>
          <w:szCs w:val="24"/>
        </w:rPr>
        <w:t xml:space="preserve">ransport </w:t>
      </w:r>
      <w:r>
        <w:rPr>
          <w:b/>
          <w:bCs/>
          <w:szCs w:val="24"/>
        </w:rPr>
        <w:t>F</w:t>
      </w:r>
      <w:r w:rsidR="00E54DED">
        <w:rPr>
          <w:b/>
          <w:bCs/>
          <w:szCs w:val="24"/>
        </w:rPr>
        <w:t>und</w:t>
      </w:r>
      <w:r>
        <w:rPr>
          <w:b/>
          <w:bCs/>
          <w:szCs w:val="24"/>
        </w:rPr>
        <w:t xml:space="preserve"> programme 20</w:t>
      </w:r>
      <w:r w:rsidR="00531423">
        <w:rPr>
          <w:b/>
          <w:bCs/>
          <w:szCs w:val="24"/>
        </w:rPr>
        <w:t>2</w:t>
      </w:r>
      <w:r w:rsidR="00CE4165">
        <w:rPr>
          <w:b/>
          <w:bCs/>
          <w:szCs w:val="24"/>
        </w:rPr>
        <w:t>1</w:t>
      </w:r>
      <w:r>
        <w:rPr>
          <w:b/>
          <w:bCs/>
          <w:szCs w:val="24"/>
        </w:rPr>
        <w:t>/</w:t>
      </w:r>
      <w:r w:rsidR="00C23F11">
        <w:rPr>
          <w:b/>
          <w:bCs/>
          <w:szCs w:val="24"/>
        </w:rPr>
        <w:t>2</w:t>
      </w:r>
      <w:r w:rsidR="00CE4165">
        <w:rPr>
          <w:b/>
          <w:bCs/>
          <w:szCs w:val="24"/>
        </w:rPr>
        <w:t>2</w:t>
      </w:r>
    </w:p>
    <w:p w14:paraId="4E5A29C5" w14:textId="77777777" w:rsidR="000D5E40" w:rsidRPr="005C4F04" w:rsidRDefault="000D5E40" w:rsidP="009A31CA">
      <w:pPr>
        <w:rPr>
          <w:rFonts w:ascii="Arial" w:hAnsi="Arial" w:cs="Arial"/>
          <w:sz w:val="24"/>
          <w:szCs w:val="24"/>
        </w:rPr>
      </w:pPr>
    </w:p>
    <w:p w14:paraId="740154D0" w14:textId="77777777" w:rsidR="00627D00" w:rsidRPr="00E54DED" w:rsidRDefault="00AB22E0" w:rsidP="009A31CA">
      <w:pPr>
        <w:numPr>
          <w:ilvl w:val="0"/>
          <w:numId w:val="2"/>
        </w:numPr>
        <w:tabs>
          <w:tab w:val="num" w:pos="851"/>
        </w:tabs>
        <w:ind w:left="851" w:hanging="851"/>
        <w:rPr>
          <w:rFonts w:ascii="Arial" w:hAnsi="Arial" w:cs="Arial"/>
          <w:sz w:val="24"/>
          <w:szCs w:val="24"/>
        </w:rPr>
      </w:pPr>
      <w:r w:rsidRPr="00E54DED">
        <w:rPr>
          <w:rFonts w:ascii="Arial" w:hAnsi="Arial" w:cs="Arial"/>
          <w:sz w:val="24"/>
          <w:szCs w:val="24"/>
        </w:rPr>
        <w:t>A</w:t>
      </w:r>
      <w:r w:rsidR="00627D00" w:rsidRPr="00E54DED">
        <w:rPr>
          <w:rFonts w:ascii="Arial" w:hAnsi="Arial" w:cs="Arial"/>
          <w:sz w:val="24"/>
          <w:szCs w:val="24"/>
        </w:rPr>
        <w:t xml:space="preserve"> </w:t>
      </w:r>
      <w:r w:rsidR="007C28E4" w:rsidRPr="00E54DED">
        <w:rPr>
          <w:rFonts w:ascii="Arial" w:hAnsi="Arial" w:cs="Arial"/>
          <w:sz w:val="24"/>
          <w:szCs w:val="24"/>
        </w:rPr>
        <w:t>proposed programme of</w:t>
      </w:r>
      <w:r w:rsidR="000D5E40" w:rsidRPr="00E54DED">
        <w:rPr>
          <w:rFonts w:ascii="Arial" w:hAnsi="Arial" w:cs="Arial"/>
          <w:sz w:val="24"/>
          <w:szCs w:val="24"/>
        </w:rPr>
        <w:t xml:space="preserve"> local </w:t>
      </w:r>
      <w:r w:rsidR="005D393E" w:rsidRPr="00E54DED">
        <w:rPr>
          <w:rFonts w:ascii="Arial" w:hAnsi="Arial" w:cs="Arial"/>
          <w:sz w:val="24"/>
          <w:szCs w:val="24"/>
        </w:rPr>
        <w:t>tran</w:t>
      </w:r>
      <w:bookmarkStart w:id="0" w:name="LastEdit"/>
      <w:bookmarkEnd w:id="0"/>
      <w:r w:rsidR="005D393E" w:rsidRPr="00E54DED">
        <w:rPr>
          <w:rFonts w:ascii="Arial" w:hAnsi="Arial" w:cs="Arial"/>
          <w:sz w:val="24"/>
          <w:szCs w:val="24"/>
        </w:rPr>
        <w:t xml:space="preserve">sport </w:t>
      </w:r>
      <w:r w:rsidR="00627D00" w:rsidRPr="00E54DED">
        <w:rPr>
          <w:rFonts w:ascii="Arial" w:hAnsi="Arial" w:cs="Arial"/>
          <w:sz w:val="24"/>
          <w:szCs w:val="24"/>
        </w:rPr>
        <w:t xml:space="preserve">schemes which </w:t>
      </w:r>
      <w:r w:rsidR="003912DC">
        <w:rPr>
          <w:rFonts w:ascii="Arial" w:hAnsi="Arial" w:cs="Arial"/>
          <w:sz w:val="24"/>
          <w:szCs w:val="24"/>
        </w:rPr>
        <w:t>are</w:t>
      </w:r>
      <w:r w:rsidR="00627D00" w:rsidRPr="00E54DED">
        <w:rPr>
          <w:rFonts w:ascii="Arial" w:hAnsi="Arial" w:cs="Arial"/>
          <w:sz w:val="24"/>
          <w:szCs w:val="24"/>
        </w:rPr>
        <w:t xml:space="preserve"> consider</w:t>
      </w:r>
      <w:r w:rsidR="003912DC">
        <w:rPr>
          <w:rFonts w:ascii="Arial" w:hAnsi="Arial" w:cs="Arial"/>
          <w:sz w:val="24"/>
          <w:szCs w:val="24"/>
        </w:rPr>
        <w:t>ed</w:t>
      </w:r>
      <w:r w:rsidR="00627D00" w:rsidRPr="00E54DED">
        <w:rPr>
          <w:rFonts w:ascii="Arial" w:hAnsi="Arial" w:cs="Arial"/>
          <w:sz w:val="24"/>
          <w:szCs w:val="24"/>
        </w:rPr>
        <w:t xml:space="preserve"> to be </w:t>
      </w:r>
      <w:r w:rsidR="00825ECD" w:rsidRPr="00E54DED">
        <w:rPr>
          <w:rFonts w:ascii="Arial" w:hAnsi="Arial" w:cs="Arial"/>
          <w:sz w:val="24"/>
          <w:szCs w:val="24"/>
        </w:rPr>
        <w:t>of benefit</w:t>
      </w:r>
      <w:r w:rsidR="00627D00" w:rsidRPr="00E54DED">
        <w:rPr>
          <w:rFonts w:ascii="Arial" w:hAnsi="Arial" w:cs="Arial"/>
          <w:sz w:val="24"/>
          <w:szCs w:val="24"/>
        </w:rPr>
        <w:t xml:space="preserve"> to Harrow</w:t>
      </w:r>
      <w:r w:rsidR="005A16AD" w:rsidRPr="00E54DED">
        <w:rPr>
          <w:rFonts w:ascii="Arial" w:hAnsi="Arial" w:cs="Arial"/>
          <w:sz w:val="24"/>
          <w:szCs w:val="24"/>
        </w:rPr>
        <w:t xml:space="preserve"> </w:t>
      </w:r>
      <w:r w:rsidRPr="00E54DED">
        <w:rPr>
          <w:rFonts w:ascii="Arial" w:hAnsi="Arial" w:cs="Arial"/>
          <w:sz w:val="24"/>
          <w:szCs w:val="24"/>
        </w:rPr>
        <w:t>has been prepared for consideration by the panel. This involved a review of local issues of interest to members, public and other key stakeholders</w:t>
      </w:r>
      <w:r w:rsidR="00627D00" w:rsidRPr="00E54DED">
        <w:rPr>
          <w:rFonts w:ascii="Arial" w:hAnsi="Arial" w:cs="Arial"/>
          <w:sz w:val="24"/>
          <w:szCs w:val="24"/>
        </w:rPr>
        <w:t>.</w:t>
      </w:r>
      <w:r w:rsidRPr="00E54DED">
        <w:rPr>
          <w:rFonts w:ascii="Arial" w:hAnsi="Arial" w:cs="Arial"/>
          <w:sz w:val="24"/>
          <w:szCs w:val="24"/>
        </w:rPr>
        <w:t xml:space="preserve"> The evaluation of the issues involved consideration of the following factors:</w:t>
      </w:r>
    </w:p>
    <w:p w14:paraId="721F9F21" w14:textId="77777777" w:rsidR="00627D00" w:rsidRPr="005C4F04" w:rsidRDefault="00627D00" w:rsidP="005C4F04">
      <w:pPr>
        <w:ind w:left="284"/>
        <w:rPr>
          <w:rFonts w:ascii="Arial" w:hAnsi="Arial" w:cs="Arial"/>
          <w:sz w:val="24"/>
          <w:szCs w:val="24"/>
        </w:rPr>
      </w:pPr>
    </w:p>
    <w:p w14:paraId="4228A0A9" w14:textId="77777777" w:rsidR="00B242D8" w:rsidRPr="00E8699F" w:rsidRDefault="00B242D8" w:rsidP="00B242D8">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Pr>
          <w:rFonts w:ascii="Arial" w:hAnsi="Arial" w:cs="Arial"/>
          <w:sz w:val="24"/>
          <w:szCs w:val="24"/>
          <w:lang w:val="en-US"/>
        </w:rPr>
        <w:t>Transport policies and objectives</w:t>
      </w:r>
    </w:p>
    <w:p w14:paraId="2BA84DFC" w14:textId="77777777" w:rsidR="00B242D8" w:rsidRPr="00E8699F" w:rsidRDefault="00B242D8" w:rsidP="00B242D8">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E8699F">
        <w:rPr>
          <w:rFonts w:ascii="Arial" w:hAnsi="Arial" w:cs="Arial"/>
          <w:sz w:val="24"/>
          <w:szCs w:val="24"/>
          <w:lang w:val="en-US"/>
        </w:rPr>
        <w:t>Impact</w:t>
      </w:r>
      <w:r w:rsidR="009E0223">
        <w:rPr>
          <w:rFonts w:ascii="Arial" w:hAnsi="Arial" w:cs="Arial"/>
          <w:sz w:val="24"/>
          <w:szCs w:val="24"/>
          <w:lang w:val="en-US"/>
        </w:rPr>
        <w:t xml:space="preserve"> of COVID 19</w:t>
      </w:r>
    </w:p>
    <w:p w14:paraId="72C4872C" w14:textId="77777777" w:rsidR="00627D00" w:rsidRPr="00E8699F" w:rsidRDefault="00627D00" w:rsidP="00E17940">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E8699F">
        <w:rPr>
          <w:rFonts w:ascii="Arial" w:hAnsi="Arial" w:cs="Arial"/>
          <w:sz w:val="24"/>
          <w:szCs w:val="24"/>
          <w:lang w:val="en-US"/>
        </w:rPr>
        <w:t>Cost</w:t>
      </w:r>
    </w:p>
    <w:p w14:paraId="78829FE3" w14:textId="77777777" w:rsidR="00627D00" w:rsidRPr="00E8699F" w:rsidRDefault="00627D00" w:rsidP="00E17940">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E8699F">
        <w:rPr>
          <w:rFonts w:ascii="Arial" w:hAnsi="Arial" w:cs="Arial"/>
          <w:sz w:val="24"/>
          <w:szCs w:val="24"/>
          <w:lang w:val="en-US"/>
        </w:rPr>
        <w:t xml:space="preserve">Equalities </w:t>
      </w:r>
    </w:p>
    <w:p w14:paraId="463CBFE0" w14:textId="77777777" w:rsidR="00627D00" w:rsidRPr="00E8699F" w:rsidRDefault="00627D00" w:rsidP="00E17940">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E8699F">
        <w:rPr>
          <w:rFonts w:ascii="Arial" w:hAnsi="Arial" w:cs="Arial"/>
          <w:sz w:val="24"/>
          <w:szCs w:val="24"/>
          <w:lang w:val="en-US"/>
        </w:rPr>
        <w:t>Public support</w:t>
      </w:r>
    </w:p>
    <w:p w14:paraId="2399CA52" w14:textId="77777777" w:rsidR="00627D00" w:rsidRPr="00E8699F" w:rsidRDefault="00627D00" w:rsidP="00E17940">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E8699F">
        <w:rPr>
          <w:rFonts w:ascii="Arial" w:hAnsi="Arial" w:cs="Arial"/>
          <w:sz w:val="24"/>
          <w:szCs w:val="24"/>
          <w:lang w:val="en-US"/>
        </w:rPr>
        <w:t>Time</w:t>
      </w:r>
      <w:r w:rsidR="00B242D8">
        <w:rPr>
          <w:rFonts w:ascii="Arial" w:hAnsi="Arial" w:cs="Arial"/>
          <w:sz w:val="24"/>
          <w:szCs w:val="24"/>
          <w:lang w:val="en-US"/>
        </w:rPr>
        <w:t xml:space="preserve"> </w:t>
      </w:r>
      <w:r w:rsidRPr="00E8699F">
        <w:rPr>
          <w:rFonts w:ascii="Arial" w:hAnsi="Arial" w:cs="Arial"/>
          <w:sz w:val="24"/>
          <w:szCs w:val="24"/>
          <w:lang w:val="en-US"/>
        </w:rPr>
        <w:t>frame for completing work</w:t>
      </w:r>
    </w:p>
    <w:p w14:paraId="5DF36C60" w14:textId="77777777" w:rsidR="00627D00" w:rsidRPr="00E8699F" w:rsidRDefault="00B242D8" w:rsidP="00E17940">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Pr>
          <w:rFonts w:ascii="Arial" w:hAnsi="Arial" w:cs="Arial"/>
          <w:sz w:val="24"/>
          <w:szCs w:val="24"/>
          <w:lang w:val="en-US"/>
        </w:rPr>
        <w:t>Available resources</w:t>
      </w:r>
    </w:p>
    <w:p w14:paraId="5E918EBE" w14:textId="77777777" w:rsidR="009E399A" w:rsidRDefault="009E399A" w:rsidP="00627D00">
      <w:pPr>
        <w:pStyle w:val="Default"/>
        <w:rPr>
          <w:lang w:val="en-GB"/>
        </w:rPr>
      </w:pPr>
    </w:p>
    <w:p w14:paraId="111DF022" w14:textId="77777777" w:rsidR="000F297D" w:rsidRDefault="00EE546F" w:rsidP="000F297D">
      <w:pPr>
        <w:numPr>
          <w:ilvl w:val="0"/>
          <w:numId w:val="2"/>
        </w:numPr>
        <w:tabs>
          <w:tab w:val="num" w:pos="851"/>
        </w:tabs>
        <w:ind w:left="851" w:hanging="851"/>
        <w:rPr>
          <w:rFonts w:ascii="Arial" w:hAnsi="Arial" w:cs="Arial"/>
          <w:sz w:val="24"/>
          <w:szCs w:val="24"/>
        </w:rPr>
      </w:pPr>
      <w:r w:rsidRPr="00EE546F">
        <w:rPr>
          <w:rFonts w:ascii="Arial" w:hAnsi="Arial" w:cs="Arial"/>
          <w:sz w:val="24"/>
          <w:szCs w:val="24"/>
        </w:rPr>
        <w:t xml:space="preserve">The proposed local transport schemes </w:t>
      </w:r>
      <w:r w:rsidR="00EE2B24">
        <w:rPr>
          <w:rFonts w:ascii="Arial" w:hAnsi="Arial" w:cs="Arial"/>
          <w:sz w:val="24"/>
          <w:szCs w:val="24"/>
        </w:rPr>
        <w:t>that could be considered for inclusion in the 20</w:t>
      </w:r>
      <w:r w:rsidR="00B46936">
        <w:rPr>
          <w:rFonts w:ascii="Arial" w:hAnsi="Arial" w:cs="Arial"/>
          <w:sz w:val="24"/>
          <w:szCs w:val="24"/>
        </w:rPr>
        <w:t>2</w:t>
      </w:r>
      <w:r w:rsidR="00CE4165">
        <w:rPr>
          <w:rFonts w:ascii="Arial" w:hAnsi="Arial" w:cs="Arial"/>
          <w:sz w:val="24"/>
          <w:szCs w:val="24"/>
        </w:rPr>
        <w:t>1</w:t>
      </w:r>
      <w:r w:rsidR="00C23F11">
        <w:rPr>
          <w:rFonts w:ascii="Arial" w:hAnsi="Arial" w:cs="Arial"/>
          <w:sz w:val="24"/>
          <w:szCs w:val="24"/>
        </w:rPr>
        <w:t xml:space="preserve"> </w:t>
      </w:r>
      <w:r w:rsidR="001A1F58">
        <w:rPr>
          <w:rFonts w:ascii="Arial" w:hAnsi="Arial" w:cs="Arial"/>
          <w:sz w:val="24"/>
          <w:szCs w:val="24"/>
        </w:rPr>
        <w:t>/</w:t>
      </w:r>
      <w:r w:rsidR="00C23F11">
        <w:rPr>
          <w:rFonts w:ascii="Arial" w:hAnsi="Arial" w:cs="Arial"/>
          <w:sz w:val="24"/>
          <w:szCs w:val="24"/>
        </w:rPr>
        <w:t>2</w:t>
      </w:r>
      <w:r w:rsidR="00CE4165">
        <w:rPr>
          <w:rFonts w:ascii="Arial" w:hAnsi="Arial" w:cs="Arial"/>
          <w:sz w:val="24"/>
          <w:szCs w:val="24"/>
        </w:rPr>
        <w:t>2</w:t>
      </w:r>
      <w:r w:rsidR="00793B0E">
        <w:rPr>
          <w:rFonts w:ascii="Arial" w:hAnsi="Arial" w:cs="Arial"/>
          <w:sz w:val="24"/>
          <w:szCs w:val="24"/>
        </w:rPr>
        <w:t xml:space="preserve"> </w:t>
      </w:r>
      <w:r w:rsidR="00EE2B24">
        <w:rPr>
          <w:rFonts w:ascii="Arial" w:hAnsi="Arial" w:cs="Arial"/>
          <w:sz w:val="24"/>
          <w:szCs w:val="24"/>
        </w:rPr>
        <w:t>program</w:t>
      </w:r>
      <w:r w:rsidR="001B67C9">
        <w:rPr>
          <w:rFonts w:ascii="Arial" w:hAnsi="Arial" w:cs="Arial"/>
          <w:sz w:val="24"/>
          <w:szCs w:val="24"/>
        </w:rPr>
        <w:t>me</w:t>
      </w:r>
      <w:r w:rsidR="00D4759D">
        <w:rPr>
          <w:rFonts w:ascii="Arial" w:hAnsi="Arial" w:cs="Arial"/>
          <w:sz w:val="24"/>
          <w:szCs w:val="24"/>
        </w:rPr>
        <w:t xml:space="preserve"> </w:t>
      </w:r>
      <w:r w:rsidR="001D0015">
        <w:rPr>
          <w:rFonts w:ascii="Arial" w:hAnsi="Arial" w:cs="Arial"/>
          <w:sz w:val="24"/>
          <w:szCs w:val="24"/>
        </w:rPr>
        <w:t xml:space="preserve">are </w:t>
      </w:r>
      <w:r w:rsidR="00D4759D">
        <w:rPr>
          <w:rFonts w:ascii="Arial" w:hAnsi="Arial" w:cs="Arial"/>
          <w:sz w:val="24"/>
          <w:szCs w:val="24"/>
        </w:rPr>
        <w:t xml:space="preserve">subject to TfL </w:t>
      </w:r>
      <w:r w:rsidR="00310ED2">
        <w:rPr>
          <w:rFonts w:ascii="Arial" w:hAnsi="Arial" w:cs="Arial"/>
          <w:sz w:val="24"/>
          <w:szCs w:val="24"/>
        </w:rPr>
        <w:t>confirming</w:t>
      </w:r>
      <w:r w:rsidR="00D4759D">
        <w:rPr>
          <w:rFonts w:ascii="Arial" w:hAnsi="Arial" w:cs="Arial"/>
          <w:sz w:val="24"/>
          <w:szCs w:val="24"/>
        </w:rPr>
        <w:t xml:space="preserve"> the </w:t>
      </w:r>
      <w:r w:rsidR="00310ED2">
        <w:rPr>
          <w:rFonts w:ascii="Arial" w:hAnsi="Arial" w:cs="Arial"/>
          <w:sz w:val="24"/>
          <w:szCs w:val="24"/>
        </w:rPr>
        <w:t>budget</w:t>
      </w:r>
      <w:r w:rsidR="00EE2B24">
        <w:rPr>
          <w:rFonts w:ascii="Arial" w:hAnsi="Arial" w:cs="Arial"/>
          <w:sz w:val="24"/>
          <w:szCs w:val="24"/>
        </w:rPr>
        <w:t xml:space="preserve"> </w:t>
      </w:r>
      <w:r w:rsidR="001D0015">
        <w:rPr>
          <w:rFonts w:ascii="Arial" w:hAnsi="Arial" w:cs="Arial"/>
          <w:sz w:val="24"/>
          <w:szCs w:val="24"/>
        </w:rPr>
        <w:t xml:space="preserve">to support this programme </w:t>
      </w:r>
      <w:r w:rsidR="00310ED2">
        <w:rPr>
          <w:rFonts w:ascii="Arial" w:hAnsi="Arial" w:cs="Arial"/>
          <w:sz w:val="24"/>
          <w:szCs w:val="24"/>
        </w:rPr>
        <w:t xml:space="preserve">and </w:t>
      </w:r>
      <w:r w:rsidR="009E399A">
        <w:rPr>
          <w:rFonts w:ascii="Arial" w:hAnsi="Arial" w:cs="Arial"/>
          <w:sz w:val="24"/>
          <w:szCs w:val="24"/>
        </w:rPr>
        <w:t>are</w:t>
      </w:r>
      <w:r w:rsidRPr="00EE546F">
        <w:rPr>
          <w:rFonts w:ascii="Arial" w:hAnsi="Arial" w:cs="Arial"/>
          <w:sz w:val="24"/>
          <w:szCs w:val="24"/>
        </w:rPr>
        <w:t xml:space="preserve"> </w:t>
      </w:r>
      <w:r>
        <w:rPr>
          <w:rFonts w:ascii="Arial" w:hAnsi="Arial" w:cs="Arial"/>
          <w:sz w:val="24"/>
          <w:szCs w:val="24"/>
        </w:rPr>
        <w:t xml:space="preserve">summarised </w:t>
      </w:r>
      <w:r w:rsidRPr="00EE546F">
        <w:rPr>
          <w:rFonts w:ascii="Arial" w:hAnsi="Arial" w:cs="Arial"/>
          <w:sz w:val="24"/>
          <w:szCs w:val="24"/>
        </w:rPr>
        <w:t xml:space="preserve">in the table below. </w:t>
      </w:r>
      <w:r w:rsidR="001A7C02">
        <w:rPr>
          <w:rFonts w:ascii="Arial" w:hAnsi="Arial" w:cs="Arial"/>
          <w:sz w:val="24"/>
          <w:szCs w:val="24"/>
        </w:rPr>
        <w:t xml:space="preserve">More details </w:t>
      </w:r>
      <w:r w:rsidR="000E0597">
        <w:rPr>
          <w:rFonts w:ascii="Arial" w:hAnsi="Arial" w:cs="Arial"/>
          <w:sz w:val="24"/>
          <w:szCs w:val="24"/>
        </w:rPr>
        <w:t xml:space="preserve">of the proposals can be seen in </w:t>
      </w:r>
      <w:r w:rsidR="001A7C02" w:rsidRPr="00A96EA8">
        <w:rPr>
          <w:rFonts w:ascii="Arial" w:hAnsi="Arial" w:cs="Arial"/>
          <w:b/>
          <w:sz w:val="24"/>
          <w:szCs w:val="24"/>
        </w:rPr>
        <w:t>Appendix A.</w:t>
      </w:r>
      <w:r w:rsidR="000F297D" w:rsidRPr="000F297D">
        <w:rPr>
          <w:rFonts w:ascii="Arial" w:hAnsi="Arial" w:cs="Arial"/>
          <w:sz w:val="24"/>
          <w:szCs w:val="24"/>
        </w:rPr>
        <w:t xml:space="preserve"> </w:t>
      </w:r>
    </w:p>
    <w:p w14:paraId="44920B6A" w14:textId="77777777" w:rsidR="000F297D" w:rsidRDefault="000F297D" w:rsidP="000F297D">
      <w:pPr>
        <w:ind w:left="1844"/>
        <w:rPr>
          <w:rFonts w:ascii="Arial" w:hAnsi="Arial" w:cs="Arial"/>
          <w:sz w:val="24"/>
          <w:szCs w:val="24"/>
        </w:rPr>
      </w:pPr>
    </w:p>
    <w:p w14:paraId="31CCAACA" w14:textId="77777777" w:rsidR="000F297D" w:rsidRDefault="00B242D8" w:rsidP="000F297D">
      <w:pPr>
        <w:numPr>
          <w:ilvl w:val="0"/>
          <w:numId w:val="2"/>
        </w:numPr>
        <w:tabs>
          <w:tab w:val="num" w:pos="851"/>
        </w:tabs>
        <w:ind w:left="851" w:hanging="851"/>
        <w:rPr>
          <w:rFonts w:ascii="Arial" w:hAnsi="Arial" w:cs="Arial"/>
          <w:sz w:val="24"/>
          <w:szCs w:val="24"/>
        </w:rPr>
      </w:pPr>
      <w:r>
        <w:rPr>
          <w:rFonts w:ascii="Arial" w:hAnsi="Arial" w:cs="Arial"/>
          <w:sz w:val="24"/>
          <w:szCs w:val="24"/>
        </w:rPr>
        <w:t>The</w:t>
      </w:r>
      <w:r w:rsidR="000F297D" w:rsidRPr="003C495F">
        <w:rPr>
          <w:rFonts w:ascii="Arial" w:hAnsi="Arial" w:cs="Arial"/>
          <w:sz w:val="24"/>
          <w:szCs w:val="24"/>
        </w:rPr>
        <w:t xml:space="preserve"> schemes listed </w:t>
      </w:r>
      <w:r>
        <w:rPr>
          <w:rFonts w:ascii="Arial" w:hAnsi="Arial" w:cs="Arial"/>
          <w:sz w:val="24"/>
          <w:szCs w:val="24"/>
        </w:rPr>
        <w:t xml:space="preserve">in the table </w:t>
      </w:r>
      <w:r w:rsidR="000F297D">
        <w:rPr>
          <w:rFonts w:ascii="Arial" w:hAnsi="Arial" w:cs="Arial"/>
          <w:sz w:val="24"/>
          <w:szCs w:val="24"/>
        </w:rPr>
        <w:t>below</w:t>
      </w:r>
      <w:r w:rsidR="000F297D" w:rsidRPr="003C495F">
        <w:rPr>
          <w:rFonts w:ascii="Arial" w:hAnsi="Arial" w:cs="Arial"/>
          <w:sz w:val="24"/>
          <w:szCs w:val="24"/>
        </w:rPr>
        <w:t xml:space="preserve"> </w:t>
      </w:r>
      <w:r>
        <w:rPr>
          <w:rFonts w:ascii="Arial" w:hAnsi="Arial" w:cs="Arial"/>
          <w:sz w:val="24"/>
          <w:szCs w:val="24"/>
        </w:rPr>
        <w:t xml:space="preserve">are grouped </w:t>
      </w:r>
      <w:r w:rsidR="000F297D" w:rsidRPr="003C495F">
        <w:rPr>
          <w:rFonts w:ascii="Arial" w:hAnsi="Arial" w:cs="Arial"/>
          <w:sz w:val="24"/>
          <w:szCs w:val="24"/>
        </w:rPr>
        <w:t xml:space="preserve">under </w:t>
      </w:r>
      <w:r w:rsidR="000F297D">
        <w:rPr>
          <w:rFonts w:ascii="Arial" w:hAnsi="Arial" w:cs="Arial"/>
          <w:sz w:val="24"/>
          <w:szCs w:val="24"/>
        </w:rPr>
        <w:t xml:space="preserve">the </w:t>
      </w:r>
      <w:r w:rsidR="000F297D" w:rsidRPr="003C495F">
        <w:rPr>
          <w:rFonts w:ascii="Arial" w:hAnsi="Arial" w:cs="Arial"/>
          <w:sz w:val="24"/>
          <w:szCs w:val="24"/>
        </w:rPr>
        <w:t xml:space="preserve">three main </w:t>
      </w:r>
      <w:r w:rsidR="000F297D">
        <w:rPr>
          <w:rFonts w:ascii="Arial" w:hAnsi="Arial" w:cs="Arial"/>
          <w:sz w:val="24"/>
          <w:szCs w:val="24"/>
        </w:rPr>
        <w:t xml:space="preserve">strategic transport </w:t>
      </w:r>
      <w:r w:rsidR="000F297D" w:rsidRPr="003C495F">
        <w:rPr>
          <w:rFonts w:ascii="Arial" w:hAnsi="Arial" w:cs="Arial"/>
          <w:sz w:val="24"/>
          <w:szCs w:val="24"/>
        </w:rPr>
        <w:t xml:space="preserve">categories, Vision </w:t>
      </w:r>
      <w:r w:rsidR="000F297D">
        <w:rPr>
          <w:rFonts w:ascii="Arial" w:hAnsi="Arial" w:cs="Arial"/>
          <w:sz w:val="24"/>
          <w:szCs w:val="24"/>
        </w:rPr>
        <w:t>Z</w:t>
      </w:r>
      <w:r w:rsidR="000F297D" w:rsidRPr="003C495F">
        <w:rPr>
          <w:rFonts w:ascii="Arial" w:hAnsi="Arial" w:cs="Arial"/>
          <w:sz w:val="24"/>
          <w:szCs w:val="24"/>
        </w:rPr>
        <w:t xml:space="preserve">ero, </w:t>
      </w:r>
      <w:r w:rsidR="000F297D">
        <w:rPr>
          <w:rFonts w:ascii="Arial" w:hAnsi="Arial" w:cs="Arial"/>
          <w:sz w:val="24"/>
          <w:szCs w:val="24"/>
        </w:rPr>
        <w:t>W</w:t>
      </w:r>
      <w:r w:rsidR="000F297D" w:rsidRPr="003C495F">
        <w:rPr>
          <w:rFonts w:ascii="Arial" w:hAnsi="Arial" w:cs="Arial"/>
          <w:sz w:val="24"/>
          <w:szCs w:val="24"/>
        </w:rPr>
        <w:t xml:space="preserve">alking and </w:t>
      </w:r>
      <w:r w:rsidR="000F297D">
        <w:rPr>
          <w:rFonts w:ascii="Arial" w:hAnsi="Arial" w:cs="Arial"/>
          <w:sz w:val="24"/>
          <w:szCs w:val="24"/>
        </w:rPr>
        <w:t>C</w:t>
      </w:r>
      <w:r w:rsidR="000F297D" w:rsidRPr="003C495F">
        <w:rPr>
          <w:rFonts w:ascii="Arial" w:hAnsi="Arial" w:cs="Arial"/>
          <w:sz w:val="24"/>
          <w:szCs w:val="24"/>
        </w:rPr>
        <w:t xml:space="preserve">ycling and </w:t>
      </w:r>
      <w:r w:rsidR="000F297D">
        <w:rPr>
          <w:rFonts w:ascii="Arial" w:hAnsi="Arial" w:cs="Arial"/>
          <w:sz w:val="24"/>
          <w:szCs w:val="24"/>
        </w:rPr>
        <w:t>P</w:t>
      </w:r>
      <w:r w:rsidR="000F297D" w:rsidRPr="003C495F">
        <w:rPr>
          <w:rFonts w:ascii="Arial" w:hAnsi="Arial" w:cs="Arial"/>
          <w:sz w:val="24"/>
          <w:szCs w:val="24"/>
        </w:rPr>
        <w:t xml:space="preserve">ublic </w:t>
      </w:r>
      <w:r w:rsidR="000F297D">
        <w:rPr>
          <w:rFonts w:ascii="Arial" w:hAnsi="Arial" w:cs="Arial"/>
          <w:sz w:val="24"/>
          <w:szCs w:val="24"/>
        </w:rPr>
        <w:t>T</w:t>
      </w:r>
      <w:r w:rsidR="000F297D" w:rsidRPr="003C495F">
        <w:rPr>
          <w:rFonts w:ascii="Arial" w:hAnsi="Arial" w:cs="Arial"/>
          <w:sz w:val="24"/>
          <w:szCs w:val="24"/>
        </w:rPr>
        <w:t>ransport which all contribute to the Mayoral objectives and Harrow’s LIP objectives.</w:t>
      </w:r>
      <w:r w:rsidR="000F297D">
        <w:rPr>
          <w:rFonts w:ascii="Arial" w:hAnsi="Arial" w:cs="Arial"/>
          <w:sz w:val="24"/>
          <w:szCs w:val="24"/>
        </w:rPr>
        <w:t xml:space="preserve"> </w:t>
      </w:r>
    </w:p>
    <w:p w14:paraId="13C0D397" w14:textId="77777777" w:rsidR="00EE546F" w:rsidRPr="008E1610" w:rsidRDefault="00EE546F" w:rsidP="000F297D">
      <w:pPr>
        <w:ind w:left="1844"/>
        <w:rPr>
          <w:rFonts w:ascii="Arial" w:hAnsi="Arial" w:cs="Arial"/>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4969"/>
        <w:gridCol w:w="1364"/>
      </w:tblGrid>
      <w:tr w:rsidR="008E1610" w:rsidRPr="00B242D8" w14:paraId="40B1003A" w14:textId="77777777" w:rsidTr="00310ED2">
        <w:tc>
          <w:tcPr>
            <w:tcW w:w="843" w:type="dxa"/>
            <w:shd w:val="clear" w:color="auto" w:fill="D9D9D9"/>
          </w:tcPr>
          <w:p w14:paraId="6781F0EA" w14:textId="77777777" w:rsidR="008E1610" w:rsidRPr="00B242D8" w:rsidRDefault="007F6F75" w:rsidP="004A6E68">
            <w:pPr>
              <w:spacing w:after="200" w:line="276" w:lineRule="auto"/>
              <w:rPr>
                <w:rFonts w:ascii="Arial" w:eastAsia="Calibri" w:hAnsi="Arial" w:cs="Arial"/>
                <w:b/>
                <w:sz w:val="24"/>
                <w:szCs w:val="24"/>
              </w:rPr>
            </w:pPr>
            <w:r w:rsidRPr="00B242D8">
              <w:rPr>
                <w:rFonts w:ascii="Arial" w:eastAsia="Calibri" w:hAnsi="Arial" w:cs="Arial"/>
                <w:b/>
                <w:sz w:val="24"/>
                <w:szCs w:val="24"/>
              </w:rPr>
              <w:t xml:space="preserve">Initiative </w:t>
            </w:r>
          </w:p>
        </w:tc>
        <w:tc>
          <w:tcPr>
            <w:tcW w:w="5316" w:type="dxa"/>
            <w:shd w:val="clear" w:color="auto" w:fill="D9D9D9"/>
          </w:tcPr>
          <w:p w14:paraId="7F042F86" w14:textId="77777777" w:rsidR="008E1610" w:rsidRPr="00B242D8" w:rsidRDefault="008E1610" w:rsidP="004A6E68">
            <w:pPr>
              <w:spacing w:after="200" w:line="276" w:lineRule="auto"/>
              <w:rPr>
                <w:rFonts w:ascii="Arial" w:eastAsia="Calibri" w:hAnsi="Arial" w:cs="Arial"/>
                <w:b/>
                <w:sz w:val="24"/>
                <w:szCs w:val="24"/>
              </w:rPr>
            </w:pPr>
            <w:r w:rsidRPr="00B242D8">
              <w:rPr>
                <w:rFonts w:ascii="Arial" w:eastAsia="Calibri" w:hAnsi="Arial" w:cs="Arial"/>
                <w:b/>
                <w:sz w:val="24"/>
                <w:szCs w:val="24"/>
              </w:rPr>
              <w:t>Description of works</w:t>
            </w:r>
          </w:p>
        </w:tc>
        <w:tc>
          <w:tcPr>
            <w:tcW w:w="1364" w:type="dxa"/>
            <w:shd w:val="clear" w:color="auto" w:fill="D9D9D9"/>
          </w:tcPr>
          <w:p w14:paraId="5EA024CF" w14:textId="77777777" w:rsidR="008E1610" w:rsidRPr="00B242D8" w:rsidRDefault="008E1610" w:rsidP="00B242D8">
            <w:pPr>
              <w:spacing w:after="200" w:line="276" w:lineRule="auto"/>
              <w:rPr>
                <w:rFonts w:ascii="Arial" w:eastAsia="Calibri" w:hAnsi="Arial" w:cs="Arial"/>
                <w:b/>
                <w:sz w:val="24"/>
                <w:szCs w:val="24"/>
              </w:rPr>
            </w:pPr>
            <w:r w:rsidRPr="00B242D8">
              <w:rPr>
                <w:rFonts w:ascii="Arial" w:eastAsia="Calibri" w:hAnsi="Arial" w:cs="Arial"/>
                <w:b/>
                <w:sz w:val="24"/>
                <w:szCs w:val="24"/>
              </w:rPr>
              <w:t>Estimate</w:t>
            </w:r>
            <w:r w:rsidR="00B242D8">
              <w:rPr>
                <w:rFonts w:ascii="Arial" w:eastAsia="Calibri" w:hAnsi="Arial" w:cs="Arial"/>
                <w:b/>
                <w:sz w:val="24"/>
                <w:szCs w:val="24"/>
              </w:rPr>
              <w:t>d cost</w:t>
            </w:r>
            <w:r w:rsidRPr="00B242D8">
              <w:rPr>
                <w:rFonts w:ascii="Arial" w:eastAsia="Calibri" w:hAnsi="Arial" w:cs="Arial"/>
                <w:b/>
                <w:sz w:val="24"/>
                <w:szCs w:val="24"/>
              </w:rPr>
              <w:t xml:space="preserve"> </w:t>
            </w:r>
            <w:r w:rsidR="00B242D8">
              <w:rPr>
                <w:rFonts w:ascii="Arial" w:eastAsia="Calibri" w:hAnsi="Arial" w:cs="Arial"/>
                <w:b/>
                <w:sz w:val="24"/>
                <w:szCs w:val="24"/>
              </w:rPr>
              <w:t>(</w:t>
            </w:r>
            <w:r w:rsidRPr="00B242D8">
              <w:rPr>
                <w:rFonts w:ascii="Arial" w:eastAsia="Calibri" w:hAnsi="Arial" w:cs="Arial"/>
                <w:b/>
                <w:sz w:val="24"/>
                <w:szCs w:val="24"/>
              </w:rPr>
              <w:t>£k</w:t>
            </w:r>
            <w:r w:rsidR="00B242D8">
              <w:rPr>
                <w:rFonts w:ascii="Arial" w:eastAsia="Calibri" w:hAnsi="Arial" w:cs="Arial"/>
                <w:b/>
                <w:sz w:val="24"/>
                <w:szCs w:val="24"/>
              </w:rPr>
              <w:t>)</w:t>
            </w:r>
          </w:p>
        </w:tc>
      </w:tr>
      <w:tr w:rsidR="008E1610" w:rsidRPr="008E1610" w14:paraId="0767D0CF" w14:textId="77777777" w:rsidTr="00310ED2">
        <w:trPr>
          <w:trHeight w:val="544"/>
        </w:trPr>
        <w:tc>
          <w:tcPr>
            <w:tcW w:w="843" w:type="dxa"/>
            <w:shd w:val="clear" w:color="auto" w:fill="auto"/>
          </w:tcPr>
          <w:p w14:paraId="6162818B" w14:textId="77777777" w:rsidR="008E1610" w:rsidRPr="00B242D8" w:rsidRDefault="008E1610" w:rsidP="004A6E68">
            <w:pPr>
              <w:spacing w:after="200" w:line="276" w:lineRule="auto"/>
              <w:rPr>
                <w:rFonts w:ascii="Arial" w:eastAsia="Calibri" w:hAnsi="Arial" w:cs="Arial"/>
                <w:sz w:val="24"/>
                <w:szCs w:val="24"/>
              </w:rPr>
            </w:pPr>
            <w:r w:rsidRPr="00B242D8">
              <w:rPr>
                <w:rFonts w:ascii="Arial" w:eastAsia="Calibri" w:hAnsi="Arial" w:cs="Arial"/>
                <w:sz w:val="24"/>
                <w:szCs w:val="24"/>
              </w:rPr>
              <w:t>Vision Zero</w:t>
            </w:r>
          </w:p>
        </w:tc>
        <w:tc>
          <w:tcPr>
            <w:tcW w:w="5316" w:type="dxa"/>
            <w:shd w:val="clear" w:color="auto" w:fill="auto"/>
          </w:tcPr>
          <w:p w14:paraId="1B108E7C" w14:textId="77777777" w:rsidR="008E1610" w:rsidRPr="008E1610" w:rsidRDefault="008E1610" w:rsidP="004A6E68">
            <w:pPr>
              <w:autoSpaceDE w:val="0"/>
              <w:autoSpaceDN w:val="0"/>
              <w:adjustRightInd w:val="0"/>
              <w:rPr>
                <w:rFonts w:ascii="Arial" w:eastAsia="Calibri" w:hAnsi="Arial" w:cs="Arial"/>
                <w:color w:val="000000"/>
                <w:sz w:val="24"/>
                <w:szCs w:val="24"/>
                <w:lang w:val="en-US"/>
              </w:rPr>
            </w:pPr>
            <w:r w:rsidRPr="008E1610">
              <w:rPr>
                <w:rFonts w:ascii="Arial" w:eastAsia="Calibri" w:hAnsi="Arial" w:cs="Arial"/>
                <w:sz w:val="24"/>
                <w:szCs w:val="24"/>
                <w:lang w:val="en-US"/>
              </w:rPr>
              <w:t>20 mph zone - Albury Drive / Evelyn Drive, Pinner</w:t>
            </w:r>
          </w:p>
        </w:tc>
        <w:tc>
          <w:tcPr>
            <w:tcW w:w="1364" w:type="dxa"/>
            <w:shd w:val="clear" w:color="auto" w:fill="auto"/>
          </w:tcPr>
          <w:p w14:paraId="6536EE7B" w14:textId="77777777" w:rsidR="008E1610" w:rsidRPr="008E1610" w:rsidRDefault="00135590" w:rsidP="004A6E68">
            <w:pPr>
              <w:spacing w:after="200" w:line="276" w:lineRule="auto"/>
              <w:jc w:val="center"/>
              <w:rPr>
                <w:rFonts w:ascii="Arial" w:eastAsia="Calibri" w:hAnsi="Arial" w:cs="Arial"/>
                <w:sz w:val="24"/>
                <w:szCs w:val="24"/>
              </w:rPr>
            </w:pPr>
            <w:r>
              <w:rPr>
                <w:rFonts w:ascii="Arial" w:eastAsia="Calibri" w:hAnsi="Arial" w:cs="Arial"/>
                <w:sz w:val="24"/>
                <w:szCs w:val="24"/>
              </w:rPr>
              <w:t>40</w:t>
            </w:r>
          </w:p>
        </w:tc>
      </w:tr>
      <w:tr w:rsidR="008E1610" w:rsidRPr="008E1610" w14:paraId="5EBC0A21" w14:textId="77777777" w:rsidTr="00310ED2">
        <w:trPr>
          <w:trHeight w:val="717"/>
        </w:trPr>
        <w:tc>
          <w:tcPr>
            <w:tcW w:w="843" w:type="dxa"/>
            <w:shd w:val="clear" w:color="auto" w:fill="auto"/>
          </w:tcPr>
          <w:p w14:paraId="34C24CCC" w14:textId="77777777" w:rsidR="008E1610" w:rsidRPr="00B242D8" w:rsidRDefault="008E1610" w:rsidP="004A6E68">
            <w:pPr>
              <w:spacing w:after="200" w:line="276" w:lineRule="auto"/>
              <w:rPr>
                <w:rFonts w:ascii="Arial" w:eastAsia="Calibri" w:hAnsi="Arial" w:cs="Arial"/>
                <w:sz w:val="24"/>
                <w:szCs w:val="24"/>
              </w:rPr>
            </w:pPr>
            <w:r w:rsidRPr="00B242D8">
              <w:rPr>
                <w:rFonts w:ascii="Arial" w:eastAsia="Calibri" w:hAnsi="Arial" w:cs="Arial"/>
                <w:sz w:val="24"/>
                <w:szCs w:val="24"/>
              </w:rPr>
              <w:t>Vision Zero</w:t>
            </w:r>
          </w:p>
        </w:tc>
        <w:tc>
          <w:tcPr>
            <w:tcW w:w="5316" w:type="dxa"/>
            <w:shd w:val="clear" w:color="auto" w:fill="auto"/>
          </w:tcPr>
          <w:p w14:paraId="1D08FF69" w14:textId="77777777" w:rsidR="008E1610" w:rsidRPr="008E1610" w:rsidRDefault="001C0D99" w:rsidP="00C16300">
            <w:pPr>
              <w:spacing w:after="200" w:line="276" w:lineRule="auto"/>
              <w:rPr>
                <w:rFonts w:ascii="Arial" w:eastAsia="Calibri" w:hAnsi="Arial" w:cs="Arial"/>
                <w:sz w:val="24"/>
                <w:szCs w:val="24"/>
              </w:rPr>
            </w:pPr>
            <w:r>
              <w:rPr>
                <w:rFonts w:ascii="Arial" w:eastAsia="Calibri" w:hAnsi="Arial" w:cs="Arial"/>
                <w:sz w:val="24"/>
                <w:szCs w:val="24"/>
              </w:rPr>
              <w:t xml:space="preserve">20 mph zone </w:t>
            </w:r>
            <w:r w:rsidR="00CE4165">
              <w:rPr>
                <w:rFonts w:ascii="Arial" w:eastAsia="Calibri" w:hAnsi="Arial" w:cs="Arial"/>
                <w:sz w:val="24"/>
                <w:szCs w:val="24"/>
              </w:rPr>
              <w:t>in Hilary Gardens</w:t>
            </w:r>
            <w:r w:rsidR="00A605D4">
              <w:rPr>
                <w:rFonts w:ascii="Arial" w:eastAsia="Calibri" w:hAnsi="Arial" w:cs="Arial"/>
                <w:sz w:val="24"/>
                <w:szCs w:val="24"/>
              </w:rPr>
              <w:t>,</w:t>
            </w:r>
            <w:r w:rsidR="00CE4165">
              <w:rPr>
                <w:rFonts w:ascii="Arial" w:eastAsia="Calibri" w:hAnsi="Arial" w:cs="Arial"/>
                <w:sz w:val="24"/>
                <w:szCs w:val="24"/>
              </w:rPr>
              <w:t xml:space="preserve"> Morley Crescent area, Kenton</w:t>
            </w:r>
          </w:p>
        </w:tc>
        <w:tc>
          <w:tcPr>
            <w:tcW w:w="1364" w:type="dxa"/>
            <w:shd w:val="clear" w:color="auto" w:fill="auto"/>
          </w:tcPr>
          <w:p w14:paraId="7D3B15B0" w14:textId="77777777" w:rsidR="008E1610" w:rsidRPr="008E1610" w:rsidRDefault="005F3477" w:rsidP="001C0D99">
            <w:pPr>
              <w:spacing w:after="200" w:line="276" w:lineRule="auto"/>
              <w:jc w:val="center"/>
              <w:rPr>
                <w:rFonts w:ascii="Arial" w:eastAsia="Calibri" w:hAnsi="Arial" w:cs="Arial"/>
                <w:sz w:val="24"/>
                <w:szCs w:val="24"/>
              </w:rPr>
            </w:pPr>
            <w:r>
              <w:rPr>
                <w:rFonts w:ascii="Arial" w:eastAsia="Calibri" w:hAnsi="Arial" w:cs="Arial"/>
                <w:sz w:val="24"/>
                <w:szCs w:val="24"/>
              </w:rPr>
              <w:t>20</w:t>
            </w:r>
          </w:p>
        </w:tc>
      </w:tr>
      <w:tr w:rsidR="00135590" w:rsidRPr="008E1610" w14:paraId="517DBD50" w14:textId="77777777" w:rsidTr="00310ED2">
        <w:tc>
          <w:tcPr>
            <w:tcW w:w="843" w:type="dxa"/>
            <w:shd w:val="clear" w:color="auto" w:fill="auto"/>
          </w:tcPr>
          <w:p w14:paraId="6EDD844E"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Vision Zero</w:t>
            </w:r>
          </w:p>
        </w:tc>
        <w:tc>
          <w:tcPr>
            <w:tcW w:w="5316" w:type="dxa"/>
            <w:shd w:val="clear" w:color="auto" w:fill="auto"/>
          </w:tcPr>
          <w:p w14:paraId="432988E4" w14:textId="77777777" w:rsidR="00135590" w:rsidRDefault="00135590" w:rsidP="00135590">
            <w:pPr>
              <w:spacing w:after="200" w:line="276" w:lineRule="auto"/>
              <w:rPr>
                <w:rFonts w:ascii="Arial" w:eastAsia="Calibri" w:hAnsi="Arial" w:cs="Arial"/>
                <w:sz w:val="24"/>
                <w:szCs w:val="24"/>
              </w:rPr>
            </w:pPr>
            <w:r>
              <w:rPr>
                <w:rFonts w:ascii="Arial" w:eastAsia="Calibri" w:hAnsi="Arial" w:cs="Arial"/>
                <w:sz w:val="24"/>
                <w:szCs w:val="24"/>
              </w:rPr>
              <w:t>Clamp Hill –</w:t>
            </w:r>
            <w:r w:rsidR="009E0223">
              <w:rPr>
                <w:rFonts w:ascii="Arial" w:eastAsia="Calibri" w:hAnsi="Arial" w:cs="Arial"/>
                <w:sz w:val="24"/>
                <w:szCs w:val="24"/>
              </w:rPr>
              <w:t xml:space="preserve"> </w:t>
            </w:r>
            <w:r w:rsidR="00ED70AF">
              <w:rPr>
                <w:rFonts w:ascii="Arial" w:eastAsia="Calibri" w:hAnsi="Arial" w:cs="Arial"/>
                <w:sz w:val="24"/>
                <w:szCs w:val="24"/>
              </w:rPr>
              <w:t>S</w:t>
            </w:r>
            <w:r>
              <w:rPr>
                <w:rFonts w:ascii="Arial" w:eastAsia="Calibri" w:hAnsi="Arial" w:cs="Arial"/>
                <w:sz w:val="24"/>
                <w:szCs w:val="24"/>
              </w:rPr>
              <w:t>peed reduction measures</w:t>
            </w:r>
            <w:r w:rsidR="00E67BA0">
              <w:rPr>
                <w:rFonts w:ascii="Arial" w:eastAsia="Calibri" w:hAnsi="Arial" w:cs="Arial"/>
                <w:sz w:val="24"/>
                <w:szCs w:val="24"/>
              </w:rPr>
              <w:t xml:space="preserve"> </w:t>
            </w:r>
          </w:p>
        </w:tc>
        <w:tc>
          <w:tcPr>
            <w:tcW w:w="1364" w:type="dxa"/>
            <w:shd w:val="clear" w:color="auto" w:fill="auto"/>
          </w:tcPr>
          <w:p w14:paraId="2B7563AD" w14:textId="77777777" w:rsidR="00135590" w:rsidRDefault="00135590" w:rsidP="00135590">
            <w:pPr>
              <w:spacing w:after="200" w:line="276" w:lineRule="auto"/>
              <w:jc w:val="center"/>
              <w:rPr>
                <w:rFonts w:ascii="Arial" w:eastAsia="Calibri" w:hAnsi="Arial" w:cs="Arial"/>
                <w:sz w:val="24"/>
                <w:szCs w:val="24"/>
              </w:rPr>
            </w:pPr>
            <w:r>
              <w:rPr>
                <w:rFonts w:ascii="Arial" w:eastAsia="Calibri" w:hAnsi="Arial" w:cs="Arial"/>
                <w:sz w:val="24"/>
                <w:szCs w:val="24"/>
              </w:rPr>
              <w:t>10</w:t>
            </w:r>
          </w:p>
        </w:tc>
      </w:tr>
      <w:tr w:rsidR="00ED70AF" w:rsidRPr="008E1610" w14:paraId="2C29C69E" w14:textId="77777777" w:rsidTr="00310ED2">
        <w:tc>
          <w:tcPr>
            <w:tcW w:w="843" w:type="dxa"/>
            <w:shd w:val="clear" w:color="auto" w:fill="auto"/>
          </w:tcPr>
          <w:p w14:paraId="5FD47B41" w14:textId="77777777" w:rsidR="00ED70AF" w:rsidRPr="00B242D8" w:rsidRDefault="00ED70AF" w:rsidP="00135590">
            <w:pPr>
              <w:spacing w:after="200" w:line="276" w:lineRule="auto"/>
              <w:rPr>
                <w:rFonts w:ascii="Arial" w:eastAsia="Calibri" w:hAnsi="Arial" w:cs="Arial"/>
                <w:sz w:val="24"/>
                <w:szCs w:val="24"/>
              </w:rPr>
            </w:pPr>
            <w:r w:rsidRPr="00B242D8">
              <w:rPr>
                <w:rFonts w:ascii="Arial" w:eastAsia="Calibri" w:hAnsi="Arial" w:cs="Arial"/>
                <w:sz w:val="24"/>
                <w:szCs w:val="24"/>
              </w:rPr>
              <w:t>Vision Zero</w:t>
            </w:r>
          </w:p>
        </w:tc>
        <w:tc>
          <w:tcPr>
            <w:tcW w:w="5316" w:type="dxa"/>
            <w:shd w:val="clear" w:color="auto" w:fill="auto"/>
          </w:tcPr>
          <w:p w14:paraId="75895A9B" w14:textId="77777777" w:rsidR="00ED70AF" w:rsidRDefault="00ED70AF" w:rsidP="00135590">
            <w:pPr>
              <w:spacing w:after="200" w:line="276" w:lineRule="auto"/>
              <w:rPr>
                <w:rFonts w:ascii="Arial" w:eastAsia="Calibri" w:hAnsi="Arial" w:cs="Arial"/>
                <w:sz w:val="24"/>
                <w:szCs w:val="24"/>
              </w:rPr>
            </w:pPr>
            <w:r>
              <w:rPr>
                <w:rFonts w:ascii="Arial" w:eastAsia="Calibri" w:hAnsi="Arial" w:cs="Arial"/>
                <w:sz w:val="24"/>
                <w:szCs w:val="24"/>
              </w:rPr>
              <w:t>Royston Park Road – Speed reduction measures</w:t>
            </w:r>
          </w:p>
        </w:tc>
        <w:tc>
          <w:tcPr>
            <w:tcW w:w="1364" w:type="dxa"/>
            <w:shd w:val="clear" w:color="auto" w:fill="auto"/>
          </w:tcPr>
          <w:p w14:paraId="3165DF06" w14:textId="77777777" w:rsidR="00ED70AF" w:rsidRDefault="00ED70AF" w:rsidP="00135590">
            <w:pPr>
              <w:spacing w:after="200" w:line="276" w:lineRule="auto"/>
              <w:jc w:val="center"/>
              <w:rPr>
                <w:rFonts w:ascii="Arial" w:eastAsia="Calibri" w:hAnsi="Arial" w:cs="Arial"/>
                <w:sz w:val="24"/>
                <w:szCs w:val="24"/>
              </w:rPr>
            </w:pPr>
            <w:r>
              <w:rPr>
                <w:rFonts w:ascii="Arial" w:eastAsia="Calibri" w:hAnsi="Arial" w:cs="Arial"/>
                <w:sz w:val="24"/>
                <w:szCs w:val="24"/>
              </w:rPr>
              <w:t>20</w:t>
            </w:r>
          </w:p>
        </w:tc>
      </w:tr>
      <w:tr w:rsidR="00135590" w:rsidRPr="008E1610" w14:paraId="50CFB838" w14:textId="77777777" w:rsidTr="00310ED2">
        <w:tc>
          <w:tcPr>
            <w:tcW w:w="843" w:type="dxa"/>
            <w:shd w:val="clear" w:color="auto" w:fill="auto"/>
          </w:tcPr>
          <w:p w14:paraId="59B56248"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Vision Zero</w:t>
            </w:r>
          </w:p>
        </w:tc>
        <w:tc>
          <w:tcPr>
            <w:tcW w:w="5316" w:type="dxa"/>
            <w:shd w:val="clear" w:color="auto" w:fill="auto"/>
          </w:tcPr>
          <w:p w14:paraId="1E88378E" w14:textId="77777777" w:rsidR="00135590" w:rsidRPr="007F6F75" w:rsidRDefault="00135590" w:rsidP="00135590">
            <w:pPr>
              <w:pStyle w:val="Default"/>
              <w:rPr>
                <w:color w:val="auto"/>
              </w:rPr>
            </w:pPr>
            <w:r w:rsidRPr="007F6F75">
              <w:rPr>
                <w:color w:val="auto"/>
              </w:rPr>
              <w:t xml:space="preserve">Ad hoc </w:t>
            </w:r>
            <w:proofErr w:type="spellStart"/>
            <w:r w:rsidRPr="007F6F75">
              <w:rPr>
                <w:color w:val="auto"/>
              </w:rPr>
              <w:t>localised</w:t>
            </w:r>
            <w:proofErr w:type="spellEnd"/>
            <w:r w:rsidRPr="007F6F75">
              <w:rPr>
                <w:color w:val="auto"/>
              </w:rPr>
              <w:t xml:space="preserve"> road safety measures such as road warning signing and lining to address Personal Injury Accident (PIA) sites. </w:t>
            </w:r>
          </w:p>
          <w:p w14:paraId="6AC7FC6E" w14:textId="77777777" w:rsidR="00135590" w:rsidRDefault="00135590" w:rsidP="00135590">
            <w:pPr>
              <w:spacing w:after="200" w:line="276" w:lineRule="auto"/>
              <w:rPr>
                <w:rFonts w:ascii="Arial" w:eastAsia="Calibri" w:hAnsi="Arial" w:cs="Arial"/>
                <w:sz w:val="24"/>
                <w:szCs w:val="24"/>
              </w:rPr>
            </w:pPr>
          </w:p>
        </w:tc>
        <w:tc>
          <w:tcPr>
            <w:tcW w:w="1364" w:type="dxa"/>
            <w:shd w:val="clear" w:color="auto" w:fill="auto"/>
          </w:tcPr>
          <w:p w14:paraId="152BEA7F" w14:textId="77777777" w:rsidR="00135590" w:rsidRDefault="009E0223" w:rsidP="00135590">
            <w:pPr>
              <w:spacing w:after="200" w:line="276" w:lineRule="auto"/>
              <w:jc w:val="center"/>
              <w:rPr>
                <w:rFonts w:ascii="Arial" w:eastAsia="Calibri" w:hAnsi="Arial" w:cs="Arial"/>
                <w:sz w:val="24"/>
                <w:szCs w:val="24"/>
              </w:rPr>
            </w:pPr>
            <w:r>
              <w:rPr>
                <w:rFonts w:ascii="Arial" w:eastAsia="Calibri" w:hAnsi="Arial" w:cs="Arial"/>
                <w:sz w:val="24"/>
                <w:szCs w:val="24"/>
              </w:rPr>
              <w:t>2</w:t>
            </w:r>
            <w:r w:rsidR="00135590">
              <w:rPr>
                <w:rFonts w:ascii="Arial" w:eastAsia="Calibri" w:hAnsi="Arial" w:cs="Arial"/>
                <w:sz w:val="24"/>
                <w:szCs w:val="24"/>
              </w:rPr>
              <w:t>0</w:t>
            </w:r>
          </w:p>
        </w:tc>
      </w:tr>
      <w:tr w:rsidR="00135590" w:rsidRPr="008E1610" w14:paraId="0C1BB44F" w14:textId="77777777" w:rsidTr="00310ED2">
        <w:tc>
          <w:tcPr>
            <w:tcW w:w="843" w:type="dxa"/>
            <w:shd w:val="clear" w:color="auto" w:fill="auto"/>
          </w:tcPr>
          <w:p w14:paraId="4BDB0B05" w14:textId="77777777" w:rsidR="00135590" w:rsidRPr="00B242D8" w:rsidRDefault="00135590" w:rsidP="00135590">
            <w:pPr>
              <w:autoSpaceDE w:val="0"/>
              <w:autoSpaceDN w:val="0"/>
              <w:adjustRightInd w:val="0"/>
              <w:rPr>
                <w:rFonts w:ascii="Arial" w:eastAsia="Calibri" w:hAnsi="Arial" w:cs="Arial"/>
                <w:sz w:val="24"/>
                <w:szCs w:val="24"/>
              </w:rPr>
            </w:pPr>
            <w:r w:rsidRPr="00B242D8">
              <w:rPr>
                <w:rFonts w:ascii="Arial" w:eastAsia="Calibri" w:hAnsi="Arial" w:cs="Arial"/>
                <w:sz w:val="24"/>
                <w:szCs w:val="24"/>
              </w:rPr>
              <w:t xml:space="preserve">Bus Priority </w:t>
            </w:r>
          </w:p>
        </w:tc>
        <w:tc>
          <w:tcPr>
            <w:tcW w:w="5316" w:type="dxa"/>
            <w:shd w:val="clear" w:color="auto" w:fill="auto"/>
          </w:tcPr>
          <w:p w14:paraId="2D428E04" w14:textId="77777777" w:rsidR="00135590" w:rsidRPr="008E1610" w:rsidRDefault="00ED70AF" w:rsidP="00135590">
            <w:pPr>
              <w:spacing w:after="200" w:line="276" w:lineRule="auto"/>
              <w:rPr>
                <w:rFonts w:ascii="Arial" w:eastAsia="Calibri" w:hAnsi="Arial" w:cs="Arial"/>
                <w:sz w:val="24"/>
                <w:szCs w:val="24"/>
              </w:rPr>
            </w:pPr>
            <w:r>
              <w:rPr>
                <w:rFonts w:ascii="Arial" w:eastAsia="Calibri" w:hAnsi="Arial" w:cs="Arial"/>
                <w:sz w:val="24"/>
                <w:szCs w:val="24"/>
              </w:rPr>
              <w:t xml:space="preserve">Introduce a dial a ride facility </w:t>
            </w:r>
            <w:proofErr w:type="gramStart"/>
            <w:r>
              <w:rPr>
                <w:rFonts w:ascii="Arial" w:eastAsia="Calibri" w:hAnsi="Arial" w:cs="Arial"/>
                <w:sz w:val="24"/>
                <w:szCs w:val="24"/>
              </w:rPr>
              <w:t>in  Havelock</w:t>
            </w:r>
            <w:proofErr w:type="gramEnd"/>
            <w:r>
              <w:rPr>
                <w:rFonts w:ascii="Arial" w:eastAsia="Calibri" w:hAnsi="Arial" w:cs="Arial"/>
                <w:sz w:val="24"/>
                <w:szCs w:val="24"/>
              </w:rPr>
              <w:t xml:space="preserve"> Road in Harrow Town Centre</w:t>
            </w:r>
            <w:r w:rsidR="009E0223">
              <w:rPr>
                <w:rFonts w:ascii="Arial" w:eastAsia="Calibri" w:hAnsi="Arial" w:cs="Arial"/>
                <w:sz w:val="24"/>
                <w:szCs w:val="24"/>
              </w:rPr>
              <w:t>.</w:t>
            </w:r>
          </w:p>
        </w:tc>
        <w:tc>
          <w:tcPr>
            <w:tcW w:w="1364" w:type="dxa"/>
            <w:shd w:val="clear" w:color="auto" w:fill="auto"/>
          </w:tcPr>
          <w:p w14:paraId="6D4F0911" w14:textId="77777777" w:rsidR="00135590" w:rsidRPr="008E1610" w:rsidRDefault="009E0223" w:rsidP="00135590">
            <w:pPr>
              <w:spacing w:after="200" w:line="276" w:lineRule="auto"/>
              <w:jc w:val="center"/>
              <w:rPr>
                <w:rFonts w:ascii="Arial" w:eastAsia="Calibri" w:hAnsi="Arial" w:cs="Arial"/>
                <w:sz w:val="24"/>
                <w:szCs w:val="24"/>
              </w:rPr>
            </w:pPr>
            <w:r>
              <w:rPr>
                <w:rFonts w:ascii="Arial" w:eastAsia="Calibri" w:hAnsi="Arial" w:cs="Arial"/>
                <w:sz w:val="24"/>
                <w:szCs w:val="24"/>
              </w:rPr>
              <w:t>1</w:t>
            </w:r>
            <w:r w:rsidR="00ED70AF">
              <w:rPr>
                <w:rFonts w:ascii="Arial" w:eastAsia="Calibri" w:hAnsi="Arial" w:cs="Arial"/>
                <w:sz w:val="24"/>
                <w:szCs w:val="24"/>
              </w:rPr>
              <w:t>0</w:t>
            </w:r>
          </w:p>
        </w:tc>
      </w:tr>
      <w:tr w:rsidR="00135590" w:rsidRPr="008E1610" w14:paraId="3D71777A" w14:textId="77777777" w:rsidTr="00310ED2">
        <w:tc>
          <w:tcPr>
            <w:tcW w:w="843" w:type="dxa"/>
            <w:shd w:val="clear" w:color="auto" w:fill="auto"/>
          </w:tcPr>
          <w:p w14:paraId="1DE0FA2A"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Bus Priority</w:t>
            </w:r>
          </w:p>
        </w:tc>
        <w:tc>
          <w:tcPr>
            <w:tcW w:w="5316" w:type="dxa"/>
            <w:shd w:val="clear" w:color="auto" w:fill="auto"/>
          </w:tcPr>
          <w:p w14:paraId="5AE9F153" w14:textId="77777777" w:rsidR="00135590" w:rsidRPr="008E1610" w:rsidRDefault="00135590" w:rsidP="00135590">
            <w:pPr>
              <w:autoSpaceDE w:val="0"/>
              <w:autoSpaceDN w:val="0"/>
              <w:adjustRightInd w:val="0"/>
              <w:rPr>
                <w:rFonts w:ascii="Arial" w:eastAsia="Calibri" w:hAnsi="Arial" w:cs="Arial"/>
                <w:sz w:val="24"/>
                <w:szCs w:val="24"/>
              </w:rPr>
            </w:pPr>
            <w:proofErr w:type="spellStart"/>
            <w:r w:rsidRPr="008E1610">
              <w:rPr>
                <w:rFonts w:ascii="Arial" w:eastAsia="Calibri" w:hAnsi="Arial" w:cs="Arial"/>
                <w:sz w:val="24"/>
                <w:szCs w:val="24"/>
              </w:rPr>
              <w:t>Roxeth</w:t>
            </w:r>
            <w:proofErr w:type="spellEnd"/>
            <w:r w:rsidRPr="008E1610">
              <w:rPr>
                <w:rFonts w:ascii="Arial" w:eastAsia="Calibri" w:hAnsi="Arial" w:cs="Arial"/>
                <w:sz w:val="24"/>
                <w:szCs w:val="24"/>
              </w:rPr>
              <w:t xml:space="preserve"> Hill / Lower Road</w:t>
            </w:r>
            <w:r>
              <w:rPr>
                <w:rFonts w:ascii="Arial" w:eastAsia="Calibri" w:hAnsi="Arial" w:cs="Arial"/>
                <w:sz w:val="24"/>
                <w:szCs w:val="24"/>
              </w:rPr>
              <w:t xml:space="preserve"> </w:t>
            </w:r>
            <w:r w:rsidRPr="008E1610">
              <w:rPr>
                <w:rFonts w:ascii="Arial" w:eastAsia="Calibri" w:hAnsi="Arial" w:cs="Arial"/>
                <w:sz w:val="24"/>
                <w:szCs w:val="24"/>
              </w:rPr>
              <w:t xml:space="preserve">/ Shaftesbury Avenue Carry out a review of signalised junction layout and timings to improve bus movement. </w:t>
            </w:r>
          </w:p>
          <w:p w14:paraId="5BDBF5B6" w14:textId="77777777" w:rsidR="00135590" w:rsidRPr="008E1610" w:rsidRDefault="00135590" w:rsidP="00135590">
            <w:pPr>
              <w:autoSpaceDE w:val="0"/>
              <w:autoSpaceDN w:val="0"/>
              <w:adjustRightInd w:val="0"/>
              <w:rPr>
                <w:rFonts w:ascii="Arial" w:eastAsia="Calibri" w:hAnsi="Arial" w:cs="Arial"/>
                <w:color w:val="000000"/>
                <w:sz w:val="24"/>
                <w:szCs w:val="24"/>
                <w:lang w:val="en-US"/>
              </w:rPr>
            </w:pPr>
          </w:p>
        </w:tc>
        <w:tc>
          <w:tcPr>
            <w:tcW w:w="1364" w:type="dxa"/>
            <w:shd w:val="clear" w:color="auto" w:fill="auto"/>
          </w:tcPr>
          <w:p w14:paraId="206E2AED" w14:textId="77777777" w:rsidR="00135590" w:rsidRPr="008E1610" w:rsidRDefault="00135590" w:rsidP="00135590">
            <w:pPr>
              <w:spacing w:after="200" w:line="276" w:lineRule="auto"/>
              <w:jc w:val="center"/>
              <w:rPr>
                <w:rFonts w:ascii="Arial" w:eastAsia="Calibri" w:hAnsi="Arial" w:cs="Arial"/>
                <w:sz w:val="24"/>
                <w:szCs w:val="24"/>
              </w:rPr>
            </w:pPr>
            <w:r>
              <w:rPr>
                <w:rFonts w:ascii="Arial" w:eastAsia="Calibri" w:hAnsi="Arial" w:cs="Arial"/>
                <w:sz w:val="24"/>
                <w:szCs w:val="24"/>
              </w:rPr>
              <w:t>30</w:t>
            </w:r>
          </w:p>
        </w:tc>
      </w:tr>
      <w:tr w:rsidR="00135590" w:rsidRPr="008E1610" w14:paraId="1E6C24CB" w14:textId="77777777" w:rsidTr="00310ED2">
        <w:tc>
          <w:tcPr>
            <w:tcW w:w="843" w:type="dxa"/>
            <w:shd w:val="clear" w:color="auto" w:fill="auto"/>
          </w:tcPr>
          <w:p w14:paraId="450151B2"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Bus Priority</w:t>
            </w:r>
          </w:p>
        </w:tc>
        <w:tc>
          <w:tcPr>
            <w:tcW w:w="5316" w:type="dxa"/>
            <w:shd w:val="clear" w:color="auto" w:fill="auto"/>
          </w:tcPr>
          <w:p w14:paraId="5EA7F35A" w14:textId="77777777" w:rsidR="00135590" w:rsidRDefault="00135590" w:rsidP="00135590">
            <w:pPr>
              <w:autoSpaceDE w:val="0"/>
              <w:autoSpaceDN w:val="0"/>
              <w:adjustRightInd w:val="0"/>
              <w:rPr>
                <w:rFonts w:ascii="Arial" w:eastAsia="Calibri" w:hAnsi="Arial" w:cs="Arial"/>
                <w:sz w:val="24"/>
                <w:szCs w:val="24"/>
              </w:rPr>
            </w:pPr>
            <w:r w:rsidRPr="008E1610">
              <w:rPr>
                <w:rFonts w:ascii="Arial" w:eastAsia="Calibri" w:hAnsi="Arial" w:cs="Arial"/>
                <w:sz w:val="24"/>
                <w:szCs w:val="24"/>
              </w:rPr>
              <w:t xml:space="preserve">Carry out a review of the Kenton Lane / Streatfield Road signalised junction to help </w:t>
            </w:r>
            <w:r w:rsidR="00771CA2">
              <w:rPr>
                <w:rFonts w:ascii="Arial" w:eastAsia="Calibri" w:hAnsi="Arial" w:cs="Arial"/>
                <w:sz w:val="24"/>
                <w:szCs w:val="24"/>
              </w:rPr>
              <w:t xml:space="preserve">with the </w:t>
            </w:r>
            <w:r w:rsidRPr="008E1610">
              <w:rPr>
                <w:rFonts w:ascii="Arial" w:eastAsia="Calibri" w:hAnsi="Arial" w:cs="Arial"/>
                <w:sz w:val="24"/>
                <w:szCs w:val="24"/>
              </w:rPr>
              <w:t>right turn buses</w:t>
            </w:r>
            <w:r w:rsidR="00771CA2">
              <w:rPr>
                <w:rFonts w:ascii="Arial" w:eastAsia="Calibri" w:hAnsi="Arial" w:cs="Arial"/>
                <w:sz w:val="24"/>
                <w:szCs w:val="24"/>
              </w:rPr>
              <w:t xml:space="preserve"> at the Kenton Library</w:t>
            </w:r>
            <w:r w:rsidRPr="008E1610">
              <w:rPr>
                <w:rFonts w:ascii="Arial" w:eastAsia="Calibri" w:hAnsi="Arial" w:cs="Arial"/>
                <w:sz w:val="24"/>
                <w:szCs w:val="24"/>
              </w:rPr>
              <w:t xml:space="preserve">. </w:t>
            </w:r>
          </w:p>
          <w:p w14:paraId="6C2FADCB" w14:textId="77777777" w:rsidR="00135590" w:rsidRPr="008E1610" w:rsidRDefault="00135590" w:rsidP="00135590">
            <w:pPr>
              <w:autoSpaceDE w:val="0"/>
              <w:autoSpaceDN w:val="0"/>
              <w:adjustRightInd w:val="0"/>
              <w:ind w:left="-459" w:firstLine="459"/>
              <w:rPr>
                <w:rFonts w:ascii="Arial" w:eastAsia="Calibri" w:hAnsi="Arial" w:cs="Arial"/>
                <w:sz w:val="24"/>
                <w:szCs w:val="24"/>
              </w:rPr>
            </w:pPr>
          </w:p>
        </w:tc>
        <w:tc>
          <w:tcPr>
            <w:tcW w:w="1364" w:type="dxa"/>
            <w:shd w:val="clear" w:color="auto" w:fill="auto"/>
          </w:tcPr>
          <w:p w14:paraId="7C2B2660" w14:textId="77777777" w:rsidR="00135590" w:rsidRPr="008E1610" w:rsidRDefault="00135590" w:rsidP="00135590">
            <w:pPr>
              <w:spacing w:after="200" w:line="276" w:lineRule="auto"/>
              <w:jc w:val="center"/>
              <w:rPr>
                <w:rFonts w:ascii="Arial" w:eastAsia="Calibri" w:hAnsi="Arial" w:cs="Arial"/>
                <w:sz w:val="24"/>
                <w:szCs w:val="24"/>
              </w:rPr>
            </w:pPr>
            <w:r>
              <w:rPr>
                <w:rFonts w:ascii="Arial" w:eastAsia="Calibri" w:hAnsi="Arial" w:cs="Arial"/>
                <w:sz w:val="24"/>
                <w:szCs w:val="24"/>
              </w:rPr>
              <w:t>30</w:t>
            </w:r>
          </w:p>
        </w:tc>
      </w:tr>
      <w:tr w:rsidR="00135590" w:rsidRPr="008E1610" w14:paraId="1048EF1B" w14:textId="77777777" w:rsidTr="00310ED2">
        <w:tc>
          <w:tcPr>
            <w:tcW w:w="843" w:type="dxa"/>
            <w:shd w:val="clear" w:color="auto" w:fill="auto"/>
          </w:tcPr>
          <w:p w14:paraId="35CC3339"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Bus Priority</w:t>
            </w:r>
          </w:p>
        </w:tc>
        <w:tc>
          <w:tcPr>
            <w:tcW w:w="5316" w:type="dxa"/>
            <w:shd w:val="clear" w:color="auto" w:fill="auto"/>
          </w:tcPr>
          <w:p w14:paraId="75D5E360" w14:textId="77777777" w:rsidR="00135590" w:rsidRPr="008E1610" w:rsidRDefault="00135590" w:rsidP="00135590">
            <w:pPr>
              <w:autoSpaceDE w:val="0"/>
              <w:autoSpaceDN w:val="0"/>
              <w:adjustRightInd w:val="0"/>
              <w:rPr>
                <w:rFonts w:ascii="Arial" w:eastAsia="Calibri" w:hAnsi="Arial" w:cs="Arial"/>
                <w:sz w:val="24"/>
                <w:szCs w:val="24"/>
              </w:rPr>
            </w:pPr>
            <w:r w:rsidRPr="008E1610">
              <w:rPr>
                <w:rFonts w:ascii="Arial" w:eastAsia="Calibri" w:hAnsi="Arial" w:cs="Arial"/>
                <w:sz w:val="24"/>
                <w:szCs w:val="24"/>
              </w:rPr>
              <w:t xml:space="preserve">Carry out a localised parking review in Lower Road to improve bus priority for the </w:t>
            </w:r>
            <w:r>
              <w:rPr>
                <w:rFonts w:ascii="Arial" w:eastAsia="Calibri" w:hAnsi="Arial" w:cs="Arial"/>
                <w:sz w:val="24"/>
                <w:szCs w:val="24"/>
              </w:rPr>
              <w:t xml:space="preserve">Route </w:t>
            </w:r>
            <w:r w:rsidRPr="008E1610">
              <w:rPr>
                <w:rFonts w:ascii="Arial" w:eastAsia="Calibri" w:hAnsi="Arial" w:cs="Arial"/>
                <w:sz w:val="24"/>
                <w:szCs w:val="24"/>
              </w:rPr>
              <w:t xml:space="preserve">140 express to Heathrow.  </w:t>
            </w:r>
          </w:p>
          <w:p w14:paraId="2980D9A1" w14:textId="77777777" w:rsidR="00135590" w:rsidRPr="008E1610" w:rsidRDefault="00135590" w:rsidP="00135590">
            <w:pPr>
              <w:spacing w:after="200" w:line="276" w:lineRule="auto"/>
              <w:rPr>
                <w:rFonts w:ascii="Arial" w:eastAsia="Calibri" w:hAnsi="Arial" w:cs="Arial"/>
                <w:sz w:val="24"/>
                <w:szCs w:val="24"/>
              </w:rPr>
            </w:pPr>
          </w:p>
        </w:tc>
        <w:tc>
          <w:tcPr>
            <w:tcW w:w="1364" w:type="dxa"/>
            <w:shd w:val="clear" w:color="auto" w:fill="auto"/>
          </w:tcPr>
          <w:p w14:paraId="4F29C3CA" w14:textId="77777777" w:rsidR="00135590" w:rsidRPr="008E1610" w:rsidRDefault="00135590" w:rsidP="00135590">
            <w:pPr>
              <w:spacing w:after="200" w:line="276" w:lineRule="auto"/>
              <w:jc w:val="center"/>
              <w:rPr>
                <w:rFonts w:ascii="Arial" w:eastAsia="Calibri" w:hAnsi="Arial" w:cs="Arial"/>
                <w:sz w:val="24"/>
                <w:szCs w:val="24"/>
              </w:rPr>
            </w:pPr>
            <w:r>
              <w:rPr>
                <w:rFonts w:ascii="Arial" w:eastAsia="Calibri" w:hAnsi="Arial" w:cs="Arial"/>
                <w:sz w:val="24"/>
                <w:szCs w:val="24"/>
              </w:rPr>
              <w:t>10</w:t>
            </w:r>
          </w:p>
        </w:tc>
      </w:tr>
      <w:tr w:rsidR="00135590" w:rsidRPr="008E1610" w14:paraId="7B84EFA9" w14:textId="77777777" w:rsidTr="00310ED2">
        <w:tc>
          <w:tcPr>
            <w:tcW w:w="843" w:type="dxa"/>
            <w:shd w:val="clear" w:color="auto" w:fill="auto"/>
          </w:tcPr>
          <w:p w14:paraId="5909A6AA" w14:textId="77777777" w:rsidR="00135590" w:rsidRPr="00B242D8" w:rsidRDefault="00135590" w:rsidP="00135590">
            <w:pPr>
              <w:spacing w:after="200" w:line="276" w:lineRule="auto"/>
              <w:rPr>
                <w:rFonts w:ascii="Arial" w:eastAsia="Calibri" w:hAnsi="Arial" w:cs="Arial"/>
                <w:sz w:val="24"/>
                <w:szCs w:val="24"/>
              </w:rPr>
            </w:pPr>
            <w:r w:rsidRPr="00B242D8">
              <w:rPr>
                <w:rFonts w:ascii="Arial" w:eastAsia="Calibri" w:hAnsi="Arial" w:cs="Arial"/>
                <w:sz w:val="24"/>
                <w:szCs w:val="24"/>
              </w:rPr>
              <w:t>Walking and Cycling</w:t>
            </w:r>
          </w:p>
        </w:tc>
        <w:tc>
          <w:tcPr>
            <w:tcW w:w="5316" w:type="dxa"/>
            <w:shd w:val="clear" w:color="auto" w:fill="auto"/>
          </w:tcPr>
          <w:p w14:paraId="624BA903" w14:textId="77777777" w:rsidR="00135590" w:rsidRDefault="00135590" w:rsidP="00135590">
            <w:pPr>
              <w:autoSpaceDE w:val="0"/>
              <w:autoSpaceDN w:val="0"/>
              <w:adjustRightInd w:val="0"/>
              <w:rPr>
                <w:rFonts w:ascii="Arial" w:eastAsia="Calibri" w:hAnsi="Arial" w:cs="Arial"/>
                <w:sz w:val="24"/>
                <w:szCs w:val="24"/>
                <w:lang w:val="en-US"/>
              </w:rPr>
            </w:pPr>
            <w:r w:rsidRPr="008E1610">
              <w:rPr>
                <w:rFonts w:ascii="Arial" w:eastAsia="Calibri" w:hAnsi="Arial" w:cs="Arial"/>
                <w:sz w:val="24"/>
                <w:szCs w:val="24"/>
                <w:lang w:val="en-US"/>
              </w:rPr>
              <w:t xml:space="preserve">Carry out a review of all pelican crossings in the borough and </w:t>
            </w:r>
            <w:r w:rsidRPr="008E1610">
              <w:rPr>
                <w:rFonts w:ascii="Arial" w:eastAsia="Calibri" w:hAnsi="Arial" w:cs="Arial"/>
                <w:sz w:val="24"/>
                <w:szCs w:val="24"/>
              </w:rPr>
              <w:t>prioritise</w:t>
            </w:r>
            <w:r w:rsidRPr="008E1610">
              <w:rPr>
                <w:rFonts w:ascii="Arial" w:eastAsia="Calibri" w:hAnsi="Arial" w:cs="Arial"/>
                <w:sz w:val="24"/>
                <w:szCs w:val="24"/>
                <w:lang w:val="en-US"/>
              </w:rPr>
              <w:t xml:space="preserve"> sites for the inclusion of countdown facilities and implement changes in consultation with Transport for London.</w:t>
            </w:r>
          </w:p>
          <w:p w14:paraId="0B9FCF74" w14:textId="77777777" w:rsidR="00135590" w:rsidRPr="008E1610" w:rsidRDefault="00135590" w:rsidP="00135590">
            <w:pPr>
              <w:autoSpaceDE w:val="0"/>
              <w:autoSpaceDN w:val="0"/>
              <w:adjustRightInd w:val="0"/>
              <w:rPr>
                <w:rFonts w:ascii="Arial" w:eastAsia="Calibri" w:hAnsi="Arial" w:cs="Arial"/>
                <w:sz w:val="22"/>
                <w:szCs w:val="22"/>
              </w:rPr>
            </w:pPr>
          </w:p>
        </w:tc>
        <w:tc>
          <w:tcPr>
            <w:tcW w:w="1364" w:type="dxa"/>
            <w:shd w:val="clear" w:color="auto" w:fill="auto"/>
          </w:tcPr>
          <w:p w14:paraId="0CE6562F" w14:textId="77777777" w:rsidR="00135590" w:rsidRPr="008E1610" w:rsidRDefault="00135590" w:rsidP="00135590">
            <w:pPr>
              <w:spacing w:after="200" w:line="276" w:lineRule="auto"/>
              <w:jc w:val="center"/>
              <w:rPr>
                <w:rFonts w:ascii="Arial" w:eastAsia="Calibri" w:hAnsi="Arial" w:cs="Arial"/>
                <w:sz w:val="22"/>
                <w:szCs w:val="22"/>
              </w:rPr>
            </w:pPr>
            <w:r>
              <w:rPr>
                <w:rFonts w:ascii="Arial" w:eastAsia="Calibri" w:hAnsi="Arial" w:cs="Arial"/>
                <w:sz w:val="22"/>
                <w:szCs w:val="22"/>
              </w:rPr>
              <w:t>20</w:t>
            </w:r>
          </w:p>
        </w:tc>
      </w:tr>
      <w:tr w:rsidR="00135590" w:rsidRPr="008E1610" w14:paraId="37AAFC0A" w14:textId="77777777" w:rsidTr="00310ED2">
        <w:tc>
          <w:tcPr>
            <w:tcW w:w="843" w:type="dxa"/>
            <w:shd w:val="clear" w:color="auto" w:fill="auto"/>
          </w:tcPr>
          <w:p w14:paraId="35EB1524" w14:textId="77777777" w:rsidR="00135590" w:rsidRPr="00B242D8" w:rsidRDefault="00135590" w:rsidP="00135590">
            <w:pPr>
              <w:spacing w:after="200" w:line="276" w:lineRule="auto"/>
              <w:rPr>
                <w:rFonts w:ascii="Arial" w:eastAsia="Calibri" w:hAnsi="Arial" w:cs="Arial"/>
                <w:sz w:val="22"/>
                <w:szCs w:val="22"/>
              </w:rPr>
            </w:pPr>
            <w:r w:rsidRPr="00B242D8">
              <w:rPr>
                <w:rFonts w:ascii="Arial" w:eastAsia="Calibri" w:hAnsi="Arial" w:cs="Arial"/>
                <w:sz w:val="24"/>
                <w:szCs w:val="24"/>
              </w:rPr>
              <w:t>Walking and Cycling</w:t>
            </w:r>
          </w:p>
        </w:tc>
        <w:tc>
          <w:tcPr>
            <w:tcW w:w="5316" w:type="dxa"/>
            <w:shd w:val="clear" w:color="auto" w:fill="auto"/>
          </w:tcPr>
          <w:p w14:paraId="1696CB8A" w14:textId="77777777" w:rsidR="001B3D24" w:rsidRDefault="001B3D24" w:rsidP="001B3D24">
            <w:pPr>
              <w:autoSpaceDE w:val="0"/>
              <w:autoSpaceDN w:val="0"/>
              <w:adjustRightInd w:val="0"/>
              <w:rPr>
                <w:rFonts w:ascii="Arial" w:eastAsia="Calibri" w:hAnsi="Arial" w:cs="Arial"/>
                <w:sz w:val="24"/>
                <w:szCs w:val="24"/>
              </w:rPr>
            </w:pPr>
            <w:r w:rsidRPr="008E1610">
              <w:rPr>
                <w:rFonts w:ascii="Arial" w:eastAsia="Calibri" w:hAnsi="Arial" w:cs="Arial"/>
                <w:sz w:val="24"/>
                <w:szCs w:val="24"/>
              </w:rPr>
              <w:t xml:space="preserve">Carry out a </w:t>
            </w:r>
            <w:r>
              <w:rPr>
                <w:rFonts w:ascii="Arial" w:eastAsia="Calibri" w:hAnsi="Arial" w:cs="Arial"/>
                <w:sz w:val="24"/>
                <w:szCs w:val="24"/>
              </w:rPr>
              <w:t xml:space="preserve">local </w:t>
            </w:r>
            <w:r w:rsidRPr="008E1610">
              <w:rPr>
                <w:rFonts w:ascii="Arial" w:eastAsia="Calibri" w:hAnsi="Arial" w:cs="Arial"/>
                <w:sz w:val="24"/>
                <w:szCs w:val="24"/>
              </w:rPr>
              <w:t xml:space="preserve">review of the </w:t>
            </w:r>
            <w:r>
              <w:rPr>
                <w:rFonts w:ascii="Arial" w:eastAsia="Calibri" w:hAnsi="Arial" w:cs="Arial"/>
                <w:sz w:val="24"/>
                <w:szCs w:val="24"/>
              </w:rPr>
              <w:t>George V Avenue</w:t>
            </w:r>
            <w:r w:rsidRPr="008E1610">
              <w:rPr>
                <w:rFonts w:ascii="Arial" w:eastAsia="Calibri" w:hAnsi="Arial" w:cs="Arial"/>
                <w:sz w:val="24"/>
                <w:szCs w:val="24"/>
              </w:rPr>
              <w:t xml:space="preserve"> / </w:t>
            </w:r>
            <w:r>
              <w:rPr>
                <w:rFonts w:ascii="Arial" w:eastAsia="Calibri" w:hAnsi="Arial" w:cs="Arial"/>
                <w:sz w:val="24"/>
                <w:szCs w:val="24"/>
              </w:rPr>
              <w:t xml:space="preserve">Pinner Road signalised junction to allow a dedicated cycle lane through the junction to link up with the Metropolitan cycle route on Pinner Road and the proposed route on George V Avenue. </w:t>
            </w:r>
          </w:p>
          <w:p w14:paraId="320B2F39" w14:textId="77777777" w:rsidR="00135590" w:rsidRPr="008E1610" w:rsidRDefault="00135590" w:rsidP="00135590">
            <w:pPr>
              <w:spacing w:after="200" w:line="276" w:lineRule="auto"/>
              <w:rPr>
                <w:rFonts w:ascii="Arial" w:eastAsia="Calibri" w:hAnsi="Arial" w:cs="Arial"/>
                <w:sz w:val="22"/>
                <w:szCs w:val="22"/>
              </w:rPr>
            </w:pPr>
          </w:p>
        </w:tc>
        <w:tc>
          <w:tcPr>
            <w:tcW w:w="1364" w:type="dxa"/>
            <w:shd w:val="clear" w:color="auto" w:fill="auto"/>
          </w:tcPr>
          <w:p w14:paraId="721F591F" w14:textId="77777777" w:rsidR="00135590" w:rsidRPr="008E1610" w:rsidRDefault="00135590" w:rsidP="00135590">
            <w:pPr>
              <w:spacing w:after="200" w:line="276" w:lineRule="auto"/>
              <w:jc w:val="center"/>
              <w:rPr>
                <w:rFonts w:ascii="Arial" w:eastAsia="Calibri" w:hAnsi="Arial" w:cs="Arial"/>
                <w:sz w:val="22"/>
                <w:szCs w:val="22"/>
              </w:rPr>
            </w:pPr>
            <w:r>
              <w:rPr>
                <w:rFonts w:ascii="Arial" w:eastAsia="Calibri" w:hAnsi="Arial" w:cs="Arial"/>
                <w:sz w:val="22"/>
                <w:szCs w:val="22"/>
              </w:rPr>
              <w:lastRenderedPageBreak/>
              <w:t>40</w:t>
            </w:r>
          </w:p>
        </w:tc>
      </w:tr>
      <w:tr w:rsidR="00135590" w:rsidRPr="008E1610" w14:paraId="1B42559A" w14:textId="77777777" w:rsidTr="00310ED2">
        <w:tc>
          <w:tcPr>
            <w:tcW w:w="843" w:type="dxa"/>
            <w:shd w:val="clear" w:color="auto" w:fill="auto"/>
          </w:tcPr>
          <w:p w14:paraId="3593D630" w14:textId="77777777" w:rsidR="00135590" w:rsidRPr="00B242D8" w:rsidRDefault="00135590" w:rsidP="00135590">
            <w:pPr>
              <w:spacing w:after="200" w:line="276" w:lineRule="auto"/>
              <w:rPr>
                <w:rFonts w:ascii="Arial" w:eastAsia="Calibri" w:hAnsi="Arial" w:cs="Arial"/>
                <w:sz w:val="22"/>
                <w:szCs w:val="22"/>
              </w:rPr>
            </w:pPr>
            <w:r w:rsidRPr="00B242D8">
              <w:rPr>
                <w:rFonts w:ascii="Arial" w:eastAsia="Calibri" w:hAnsi="Arial" w:cs="Arial"/>
                <w:sz w:val="24"/>
                <w:szCs w:val="24"/>
              </w:rPr>
              <w:t>Walking and Cycling</w:t>
            </w:r>
          </w:p>
        </w:tc>
        <w:tc>
          <w:tcPr>
            <w:tcW w:w="5316" w:type="dxa"/>
            <w:shd w:val="clear" w:color="auto" w:fill="auto"/>
          </w:tcPr>
          <w:p w14:paraId="038CBF04" w14:textId="77777777" w:rsidR="00135590" w:rsidRPr="008E1610" w:rsidRDefault="00135590" w:rsidP="00135590">
            <w:pPr>
              <w:autoSpaceDE w:val="0"/>
              <w:autoSpaceDN w:val="0"/>
              <w:adjustRightInd w:val="0"/>
              <w:rPr>
                <w:rFonts w:ascii="Arial" w:eastAsia="Calibri" w:hAnsi="Arial" w:cs="Arial"/>
                <w:sz w:val="22"/>
                <w:szCs w:val="22"/>
              </w:rPr>
            </w:pPr>
            <w:r w:rsidRPr="008E1610">
              <w:rPr>
                <w:rFonts w:ascii="Arial" w:eastAsia="Calibri" w:hAnsi="Arial" w:cs="Arial"/>
                <w:color w:val="000000"/>
                <w:sz w:val="24"/>
                <w:szCs w:val="24"/>
              </w:rPr>
              <w:t xml:space="preserve">Additional funds to provide local cycle facilities to connect the TfL Cycleway </w:t>
            </w:r>
            <w:r w:rsidR="00A605D4">
              <w:rPr>
                <w:rFonts w:ascii="Arial" w:eastAsia="Calibri" w:hAnsi="Arial" w:cs="Arial"/>
                <w:color w:val="000000"/>
                <w:sz w:val="24"/>
                <w:szCs w:val="24"/>
              </w:rPr>
              <w:t>from</w:t>
            </w:r>
            <w:r w:rsidRPr="008E1610">
              <w:rPr>
                <w:rFonts w:ascii="Arial" w:eastAsia="Calibri" w:hAnsi="Arial" w:cs="Arial"/>
                <w:color w:val="000000"/>
                <w:sz w:val="24"/>
                <w:szCs w:val="24"/>
              </w:rPr>
              <w:t xml:space="preserve"> Station Road</w:t>
            </w:r>
            <w:r w:rsidR="00A605D4">
              <w:rPr>
                <w:rFonts w:ascii="Arial" w:eastAsia="Calibri" w:hAnsi="Arial" w:cs="Arial"/>
                <w:color w:val="000000"/>
                <w:sz w:val="24"/>
                <w:szCs w:val="24"/>
              </w:rPr>
              <w:t>, Harrow</w:t>
            </w:r>
            <w:r w:rsidRPr="008E1610">
              <w:rPr>
                <w:rFonts w:ascii="Arial" w:eastAsia="Calibri" w:hAnsi="Arial" w:cs="Arial"/>
                <w:color w:val="000000"/>
                <w:sz w:val="24"/>
                <w:szCs w:val="24"/>
              </w:rPr>
              <w:t xml:space="preserve"> to the Ken</w:t>
            </w:r>
            <w:r>
              <w:rPr>
                <w:rFonts w:ascii="Arial" w:eastAsia="Calibri" w:hAnsi="Arial" w:cs="Arial"/>
                <w:color w:val="000000"/>
                <w:sz w:val="24"/>
                <w:szCs w:val="24"/>
              </w:rPr>
              <w:t>ton Road</w:t>
            </w:r>
            <w:r w:rsidR="001B3D24">
              <w:rPr>
                <w:rFonts w:ascii="Arial" w:eastAsia="Calibri" w:hAnsi="Arial" w:cs="Arial"/>
                <w:color w:val="000000"/>
                <w:sz w:val="24"/>
                <w:szCs w:val="24"/>
              </w:rPr>
              <w:t xml:space="preserve"> in the Greenhill ward.</w:t>
            </w:r>
            <w:r>
              <w:rPr>
                <w:rFonts w:ascii="Arial" w:eastAsia="Calibri" w:hAnsi="Arial" w:cs="Arial"/>
                <w:color w:val="000000"/>
                <w:sz w:val="24"/>
                <w:szCs w:val="24"/>
              </w:rPr>
              <w:t xml:space="preserve"> </w:t>
            </w:r>
          </w:p>
        </w:tc>
        <w:tc>
          <w:tcPr>
            <w:tcW w:w="1364" w:type="dxa"/>
            <w:shd w:val="clear" w:color="auto" w:fill="auto"/>
          </w:tcPr>
          <w:p w14:paraId="4988AC2F" w14:textId="77777777" w:rsidR="00135590" w:rsidRPr="008E1610" w:rsidRDefault="00135590" w:rsidP="00135590">
            <w:pPr>
              <w:spacing w:after="200" w:line="276" w:lineRule="auto"/>
              <w:jc w:val="center"/>
              <w:rPr>
                <w:rFonts w:ascii="Arial" w:eastAsia="Calibri" w:hAnsi="Arial" w:cs="Arial"/>
                <w:sz w:val="22"/>
                <w:szCs w:val="22"/>
              </w:rPr>
            </w:pPr>
            <w:r>
              <w:rPr>
                <w:rFonts w:ascii="Arial" w:eastAsia="Calibri" w:hAnsi="Arial" w:cs="Arial"/>
                <w:sz w:val="22"/>
                <w:szCs w:val="22"/>
              </w:rPr>
              <w:t>40</w:t>
            </w:r>
          </w:p>
        </w:tc>
      </w:tr>
    </w:tbl>
    <w:p w14:paraId="5ADAB635" w14:textId="77777777" w:rsidR="008E1610" w:rsidRDefault="008E1610" w:rsidP="008E1610">
      <w:pPr>
        <w:rPr>
          <w:rFonts w:ascii="Arial" w:hAnsi="Arial" w:cs="Arial"/>
          <w:sz w:val="24"/>
          <w:szCs w:val="24"/>
        </w:rPr>
      </w:pPr>
    </w:p>
    <w:p w14:paraId="138CF11D" w14:textId="77777777" w:rsidR="00EE546F" w:rsidRDefault="00627D00" w:rsidP="00836508">
      <w:pPr>
        <w:numPr>
          <w:ilvl w:val="0"/>
          <w:numId w:val="2"/>
        </w:numPr>
        <w:tabs>
          <w:tab w:val="num" w:pos="851"/>
        </w:tabs>
        <w:ind w:left="851" w:hanging="851"/>
        <w:rPr>
          <w:rFonts w:ascii="Arial" w:hAnsi="Arial" w:cs="Arial"/>
          <w:sz w:val="24"/>
          <w:szCs w:val="24"/>
        </w:rPr>
      </w:pPr>
      <w:r w:rsidRPr="003F2829">
        <w:rPr>
          <w:rFonts w:ascii="Arial" w:hAnsi="Arial" w:cs="Arial"/>
          <w:b/>
          <w:sz w:val="24"/>
          <w:szCs w:val="24"/>
        </w:rPr>
        <w:t xml:space="preserve">Appendix </w:t>
      </w:r>
      <w:r w:rsidR="00E47159">
        <w:rPr>
          <w:rFonts w:ascii="Arial" w:hAnsi="Arial" w:cs="Arial"/>
          <w:b/>
          <w:sz w:val="24"/>
          <w:szCs w:val="24"/>
        </w:rPr>
        <w:t>A</w:t>
      </w:r>
      <w:r w:rsidRPr="005C4F04">
        <w:rPr>
          <w:rFonts w:ascii="Arial" w:hAnsi="Arial" w:cs="Arial"/>
          <w:sz w:val="24"/>
          <w:szCs w:val="24"/>
        </w:rPr>
        <w:t xml:space="preserve"> to this report contains </w:t>
      </w:r>
      <w:r w:rsidR="001A6CD2">
        <w:rPr>
          <w:rFonts w:ascii="Arial" w:hAnsi="Arial" w:cs="Arial"/>
          <w:sz w:val="24"/>
          <w:szCs w:val="24"/>
        </w:rPr>
        <w:t xml:space="preserve">three </w:t>
      </w:r>
      <w:r w:rsidRPr="005C4F04">
        <w:rPr>
          <w:rFonts w:ascii="Arial" w:hAnsi="Arial" w:cs="Arial"/>
          <w:sz w:val="24"/>
          <w:szCs w:val="24"/>
        </w:rPr>
        <w:t xml:space="preserve">tables </w:t>
      </w:r>
      <w:r w:rsidR="001A6CD2">
        <w:rPr>
          <w:rFonts w:ascii="Arial" w:hAnsi="Arial" w:cs="Arial"/>
          <w:sz w:val="24"/>
          <w:szCs w:val="24"/>
        </w:rPr>
        <w:t>giving additional information</w:t>
      </w:r>
      <w:r w:rsidR="001A6CD2" w:rsidRPr="005C4F04">
        <w:rPr>
          <w:rFonts w:ascii="Arial" w:hAnsi="Arial" w:cs="Arial"/>
          <w:sz w:val="24"/>
          <w:szCs w:val="24"/>
        </w:rPr>
        <w:t xml:space="preserve"> </w:t>
      </w:r>
      <w:r w:rsidR="00EE546F">
        <w:rPr>
          <w:rFonts w:ascii="Arial" w:hAnsi="Arial" w:cs="Arial"/>
          <w:sz w:val="24"/>
          <w:szCs w:val="24"/>
        </w:rPr>
        <w:t xml:space="preserve">regarding the </w:t>
      </w:r>
      <w:r w:rsidR="00110EF0">
        <w:rPr>
          <w:rFonts w:ascii="Arial" w:hAnsi="Arial" w:cs="Arial"/>
          <w:sz w:val="24"/>
          <w:szCs w:val="24"/>
        </w:rPr>
        <w:t xml:space="preserve">above </w:t>
      </w:r>
      <w:r w:rsidR="00EE546F">
        <w:rPr>
          <w:rFonts w:ascii="Arial" w:hAnsi="Arial" w:cs="Arial"/>
          <w:sz w:val="24"/>
          <w:szCs w:val="24"/>
        </w:rPr>
        <w:t xml:space="preserve">schemes </w:t>
      </w:r>
      <w:r w:rsidRPr="005C4F04">
        <w:rPr>
          <w:rFonts w:ascii="Arial" w:hAnsi="Arial" w:cs="Arial"/>
          <w:sz w:val="24"/>
          <w:szCs w:val="24"/>
        </w:rPr>
        <w:t>for consideration</w:t>
      </w:r>
      <w:r w:rsidR="009A34D6" w:rsidRPr="005C4F04">
        <w:rPr>
          <w:rFonts w:ascii="Arial" w:hAnsi="Arial" w:cs="Arial"/>
          <w:sz w:val="24"/>
          <w:szCs w:val="24"/>
        </w:rPr>
        <w:t xml:space="preserve"> by members</w:t>
      </w:r>
      <w:r w:rsidRPr="005C4F04">
        <w:rPr>
          <w:rFonts w:ascii="Arial" w:hAnsi="Arial" w:cs="Arial"/>
          <w:sz w:val="24"/>
          <w:szCs w:val="24"/>
        </w:rPr>
        <w:t>.</w:t>
      </w:r>
    </w:p>
    <w:p w14:paraId="210AA18E" w14:textId="77777777" w:rsidR="00627D00" w:rsidRPr="00E8699F" w:rsidRDefault="00627D00" w:rsidP="00836508">
      <w:pPr>
        <w:tabs>
          <w:tab w:val="num" w:pos="851"/>
          <w:tab w:val="left" w:pos="3867"/>
          <w:tab w:val="left" w:pos="5344"/>
        </w:tabs>
        <w:ind w:left="851" w:right="266" w:hanging="851"/>
        <w:rPr>
          <w:rFonts w:ascii="Arial" w:hAnsi="Arial" w:cs="Arial"/>
          <w:sz w:val="24"/>
          <w:szCs w:val="24"/>
        </w:rPr>
      </w:pPr>
    </w:p>
    <w:p w14:paraId="2FE48B05" w14:textId="77777777" w:rsidR="00836508" w:rsidRDefault="00627D00" w:rsidP="00836508">
      <w:pPr>
        <w:numPr>
          <w:ilvl w:val="0"/>
          <w:numId w:val="1"/>
        </w:numPr>
        <w:tabs>
          <w:tab w:val="clear" w:pos="720"/>
          <w:tab w:val="num" w:pos="1418"/>
        </w:tabs>
        <w:autoSpaceDE w:val="0"/>
        <w:autoSpaceDN w:val="0"/>
        <w:adjustRightInd w:val="0"/>
        <w:ind w:left="1418" w:hanging="284"/>
        <w:rPr>
          <w:rFonts w:ascii="Arial" w:hAnsi="Arial" w:cs="Arial"/>
          <w:sz w:val="24"/>
          <w:szCs w:val="24"/>
          <w:lang w:val="en-US"/>
        </w:rPr>
      </w:pPr>
      <w:r w:rsidRPr="00836508">
        <w:rPr>
          <w:rFonts w:ascii="Arial" w:hAnsi="Arial" w:cs="Arial"/>
          <w:sz w:val="24"/>
          <w:szCs w:val="24"/>
          <w:lang w:val="en-US"/>
        </w:rPr>
        <w:t xml:space="preserve">Table 1 provides a description of </w:t>
      </w:r>
      <w:r w:rsidR="007C28E4" w:rsidRPr="00836508">
        <w:rPr>
          <w:rFonts w:ascii="Arial" w:hAnsi="Arial" w:cs="Arial"/>
          <w:sz w:val="24"/>
          <w:szCs w:val="24"/>
          <w:lang w:val="en-US"/>
        </w:rPr>
        <w:t xml:space="preserve">proposed </w:t>
      </w:r>
      <w:r w:rsidRPr="00836508">
        <w:rPr>
          <w:rFonts w:ascii="Arial" w:hAnsi="Arial" w:cs="Arial"/>
          <w:sz w:val="24"/>
          <w:szCs w:val="24"/>
          <w:lang w:val="en-US"/>
        </w:rPr>
        <w:t xml:space="preserve">schemes, reasons for </w:t>
      </w:r>
      <w:r w:rsidR="00E8699F" w:rsidRPr="00836508">
        <w:rPr>
          <w:rFonts w:ascii="Arial" w:hAnsi="Arial" w:cs="Arial"/>
          <w:sz w:val="24"/>
          <w:szCs w:val="24"/>
          <w:lang w:val="en-US"/>
        </w:rPr>
        <w:t>t</w:t>
      </w:r>
      <w:r w:rsidRPr="00836508">
        <w:rPr>
          <w:rFonts w:ascii="Arial" w:hAnsi="Arial" w:cs="Arial"/>
          <w:sz w:val="24"/>
          <w:szCs w:val="24"/>
          <w:lang w:val="en-US"/>
        </w:rPr>
        <w:t>heir inclu</w:t>
      </w:r>
      <w:r w:rsidR="00836508" w:rsidRPr="00836508">
        <w:rPr>
          <w:rFonts w:ascii="Arial" w:hAnsi="Arial" w:cs="Arial"/>
          <w:sz w:val="24"/>
          <w:szCs w:val="24"/>
          <w:lang w:val="en-US"/>
        </w:rPr>
        <w:t>sion and their associated costs</w:t>
      </w:r>
    </w:p>
    <w:p w14:paraId="6DB60EC3" w14:textId="77777777" w:rsidR="00836508" w:rsidRPr="00836508" w:rsidRDefault="00836508" w:rsidP="00836508">
      <w:pPr>
        <w:autoSpaceDE w:val="0"/>
        <w:autoSpaceDN w:val="0"/>
        <w:adjustRightInd w:val="0"/>
        <w:ind w:left="1418"/>
        <w:rPr>
          <w:rFonts w:ascii="Arial" w:hAnsi="Arial" w:cs="Arial"/>
          <w:sz w:val="24"/>
          <w:szCs w:val="24"/>
          <w:lang w:val="en-US"/>
        </w:rPr>
      </w:pPr>
    </w:p>
    <w:p w14:paraId="7C6147C5" w14:textId="77777777" w:rsidR="00627D00" w:rsidRDefault="00627D00" w:rsidP="00836508">
      <w:pPr>
        <w:numPr>
          <w:ilvl w:val="0"/>
          <w:numId w:val="1"/>
        </w:numPr>
        <w:tabs>
          <w:tab w:val="clear" w:pos="720"/>
          <w:tab w:val="num" w:pos="851"/>
          <w:tab w:val="num" w:pos="1418"/>
        </w:tabs>
        <w:autoSpaceDE w:val="0"/>
        <w:autoSpaceDN w:val="0"/>
        <w:adjustRightInd w:val="0"/>
        <w:ind w:left="1418" w:hanging="284"/>
        <w:rPr>
          <w:rFonts w:ascii="Arial" w:hAnsi="Arial" w:cs="Arial"/>
          <w:sz w:val="24"/>
          <w:szCs w:val="24"/>
          <w:lang w:val="en-US"/>
        </w:rPr>
      </w:pPr>
      <w:r w:rsidRPr="00836508">
        <w:rPr>
          <w:rFonts w:ascii="Arial" w:hAnsi="Arial" w:cs="Arial"/>
          <w:sz w:val="24"/>
          <w:szCs w:val="24"/>
          <w:lang w:val="en-US"/>
        </w:rPr>
        <w:t xml:space="preserve">Table 2 </w:t>
      </w:r>
      <w:r w:rsidR="00BF6CBC" w:rsidRPr="00836508">
        <w:rPr>
          <w:rFonts w:ascii="Arial" w:hAnsi="Arial" w:cs="Arial"/>
          <w:sz w:val="24"/>
          <w:szCs w:val="24"/>
          <w:lang w:val="en-US"/>
        </w:rPr>
        <w:t xml:space="preserve">provides a list of </w:t>
      </w:r>
      <w:r w:rsidR="007C28E4" w:rsidRPr="00836508">
        <w:rPr>
          <w:rFonts w:ascii="Arial" w:hAnsi="Arial" w:cs="Arial"/>
          <w:sz w:val="24"/>
          <w:szCs w:val="24"/>
          <w:lang w:val="en-US"/>
        </w:rPr>
        <w:t xml:space="preserve">proposed </w:t>
      </w:r>
      <w:r w:rsidR="00BF6CBC" w:rsidRPr="00836508">
        <w:rPr>
          <w:rFonts w:ascii="Arial" w:hAnsi="Arial" w:cs="Arial"/>
          <w:sz w:val="24"/>
          <w:szCs w:val="24"/>
          <w:lang w:val="en-US"/>
        </w:rPr>
        <w:t xml:space="preserve">schemes with their link to corporate priorities, </w:t>
      </w:r>
      <w:proofErr w:type="gramStart"/>
      <w:r w:rsidR="00BF6CBC" w:rsidRPr="00836508">
        <w:rPr>
          <w:rFonts w:ascii="Arial" w:hAnsi="Arial" w:cs="Arial"/>
          <w:sz w:val="24"/>
          <w:szCs w:val="24"/>
          <w:lang w:val="en-US"/>
        </w:rPr>
        <w:t>equalities</w:t>
      </w:r>
      <w:proofErr w:type="gramEnd"/>
      <w:r w:rsidR="00BF6CBC" w:rsidRPr="00836508">
        <w:rPr>
          <w:rFonts w:ascii="Arial" w:hAnsi="Arial" w:cs="Arial"/>
          <w:sz w:val="24"/>
          <w:szCs w:val="24"/>
          <w:lang w:val="en-US"/>
        </w:rPr>
        <w:t xml:space="preserve"> and their environmental impact</w:t>
      </w:r>
    </w:p>
    <w:p w14:paraId="3B0B575D" w14:textId="77777777" w:rsidR="00836508" w:rsidRPr="00836508" w:rsidRDefault="00836508" w:rsidP="00836508">
      <w:pPr>
        <w:tabs>
          <w:tab w:val="num" w:pos="1418"/>
        </w:tabs>
        <w:autoSpaceDE w:val="0"/>
        <w:autoSpaceDN w:val="0"/>
        <w:adjustRightInd w:val="0"/>
        <w:rPr>
          <w:rFonts w:ascii="Arial" w:hAnsi="Arial" w:cs="Arial"/>
          <w:sz w:val="24"/>
          <w:szCs w:val="24"/>
          <w:lang w:val="en-US"/>
        </w:rPr>
      </w:pPr>
    </w:p>
    <w:p w14:paraId="3D235BEF" w14:textId="77777777" w:rsidR="00430777" w:rsidRPr="00836508" w:rsidRDefault="00627D00" w:rsidP="00836508">
      <w:pPr>
        <w:numPr>
          <w:ilvl w:val="0"/>
          <w:numId w:val="1"/>
        </w:numPr>
        <w:tabs>
          <w:tab w:val="clear" w:pos="720"/>
          <w:tab w:val="num" w:pos="851"/>
          <w:tab w:val="num" w:pos="1418"/>
        </w:tabs>
        <w:autoSpaceDE w:val="0"/>
        <w:autoSpaceDN w:val="0"/>
        <w:adjustRightInd w:val="0"/>
        <w:ind w:left="1418" w:hanging="284"/>
        <w:rPr>
          <w:rFonts w:ascii="Arial" w:hAnsi="Arial" w:cs="Arial"/>
          <w:sz w:val="24"/>
          <w:szCs w:val="24"/>
          <w:lang w:val="en-US"/>
        </w:rPr>
      </w:pPr>
      <w:r w:rsidRPr="00836508">
        <w:rPr>
          <w:rFonts w:ascii="Arial" w:hAnsi="Arial" w:cs="Arial"/>
          <w:sz w:val="24"/>
          <w:szCs w:val="24"/>
          <w:lang w:val="en-US"/>
        </w:rPr>
        <w:t xml:space="preserve">Table 3 shows </w:t>
      </w:r>
      <w:r w:rsidR="00BF6CBC" w:rsidRPr="00836508">
        <w:rPr>
          <w:rFonts w:ascii="Arial" w:hAnsi="Arial" w:cs="Arial"/>
          <w:sz w:val="24"/>
          <w:szCs w:val="24"/>
          <w:lang w:val="en-US"/>
        </w:rPr>
        <w:t>a list of</w:t>
      </w:r>
      <w:r w:rsidRPr="00836508">
        <w:rPr>
          <w:rFonts w:ascii="Arial" w:hAnsi="Arial" w:cs="Arial"/>
          <w:sz w:val="24"/>
          <w:szCs w:val="24"/>
          <w:lang w:val="en-US"/>
        </w:rPr>
        <w:t xml:space="preserve"> </w:t>
      </w:r>
      <w:r w:rsidR="007C28E4" w:rsidRPr="00836508">
        <w:rPr>
          <w:rFonts w:ascii="Arial" w:hAnsi="Arial" w:cs="Arial"/>
          <w:sz w:val="24"/>
          <w:szCs w:val="24"/>
          <w:lang w:val="en-US"/>
        </w:rPr>
        <w:t xml:space="preserve">proposed </w:t>
      </w:r>
      <w:r w:rsidRPr="00836508">
        <w:rPr>
          <w:rFonts w:ascii="Arial" w:hAnsi="Arial" w:cs="Arial"/>
          <w:sz w:val="24"/>
          <w:szCs w:val="24"/>
          <w:lang w:val="en-US"/>
        </w:rPr>
        <w:t>schemes</w:t>
      </w:r>
      <w:r w:rsidR="00BF6CBC" w:rsidRPr="00836508">
        <w:rPr>
          <w:rFonts w:ascii="Arial" w:hAnsi="Arial" w:cs="Arial"/>
          <w:sz w:val="24"/>
          <w:szCs w:val="24"/>
          <w:lang w:val="en-US"/>
        </w:rPr>
        <w:t xml:space="preserve"> </w:t>
      </w:r>
      <w:r w:rsidR="007C28E4" w:rsidRPr="00836508">
        <w:rPr>
          <w:rFonts w:ascii="Arial" w:hAnsi="Arial" w:cs="Arial"/>
          <w:sz w:val="24"/>
          <w:szCs w:val="24"/>
          <w:lang w:val="en-US"/>
        </w:rPr>
        <w:t xml:space="preserve">with </w:t>
      </w:r>
      <w:r w:rsidR="00BF6CBC" w:rsidRPr="00836508">
        <w:rPr>
          <w:rFonts w:ascii="Arial" w:hAnsi="Arial" w:cs="Arial"/>
          <w:sz w:val="24"/>
          <w:szCs w:val="24"/>
          <w:lang w:val="en-US"/>
        </w:rPr>
        <w:t xml:space="preserve">their link to </w:t>
      </w:r>
      <w:r w:rsidR="0033223E" w:rsidRPr="00836508">
        <w:rPr>
          <w:rFonts w:ascii="Arial" w:hAnsi="Arial" w:cs="Arial"/>
          <w:sz w:val="24"/>
          <w:szCs w:val="24"/>
          <w:lang w:val="en-US"/>
        </w:rPr>
        <w:t>Harrow’s transport objectives</w:t>
      </w:r>
    </w:p>
    <w:p w14:paraId="108AAECD" w14:textId="77777777" w:rsidR="003C495F" w:rsidRDefault="003C495F" w:rsidP="003C495F">
      <w:pPr>
        <w:tabs>
          <w:tab w:val="num" w:pos="851"/>
        </w:tabs>
        <w:rPr>
          <w:rFonts w:ascii="Arial" w:hAnsi="Arial" w:cs="Arial"/>
          <w:sz w:val="24"/>
          <w:szCs w:val="24"/>
        </w:rPr>
      </w:pPr>
    </w:p>
    <w:p w14:paraId="3360B32F" w14:textId="77777777" w:rsidR="00300C1E" w:rsidRDefault="003C495F" w:rsidP="003C495F">
      <w:pPr>
        <w:numPr>
          <w:ilvl w:val="0"/>
          <w:numId w:val="2"/>
        </w:numPr>
        <w:tabs>
          <w:tab w:val="num" w:pos="851"/>
        </w:tabs>
        <w:ind w:left="851" w:hanging="851"/>
        <w:rPr>
          <w:rFonts w:ascii="Arial" w:hAnsi="Arial" w:cs="Arial"/>
          <w:sz w:val="24"/>
          <w:szCs w:val="24"/>
        </w:rPr>
      </w:pPr>
      <w:r w:rsidRPr="003C495F">
        <w:rPr>
          <w:rFonts w:ascii="Arial" w:hAnsi="Arial" w:cs="Arial"/>
          <w:sz w:val="24"/>
          <w:szCs w:val="24"/>
        </w:rPr>
        <w:t xml:space="preserve">The panel </w:t>
      </w:r>
      <w:r>
        <w:rPr>
          <w:rFonts w:ascii="Arial" w:hAnsi="Arial" w:cs="Arial"/>
          <w:sz w:val="24"/>
          <w:szCs w:val="24"/>
        </w:rPr>
        <w:t>is</w:t>
      </w:r>
      <w:r w:rsidRPr="003C495F">
        <w:rPr>
          <w:rFonts w:ascii="Arial" w:hAnsi="Arial" w:cs="Arial"/>
          <w:sz w:val="24"/>
          <w:szCs w:val="24"/>
        </w:rPr>
        <w:t xml:space="preserve"> requested to recommend to the Portfolio Holder their preferred options </w:t>
      </w:r>
      <w:r>
        <w:rPr>
          <w:rFonts w:ascii="Arial" w:hAnsi="Arial" w:cs="Arial"/>
          <w:sz w:val="24"/>
          <w:szCs w:val="24"/>
        </w:rPr>
        <w:t xml:space="preserve">to the </w:t>
      </w:r>
      <w:r w:rsidR="000E0597">
        <w:rPr>
          <w:rFonts w:ascii="Arial" w:hAnsi="Arial" w:cs="Arial"/>
          <w:sz w:val="24"/>
          <w:szCs w:val="24"/>
        </w:rPr>
        <w:t xml:space="preserve">total </w:t>
      </w:r>
      <w:r>
        <w:rPr>
          <w:rFonts w:ascii="Arial" w:hAnsi="Arial" w:cs="Arial"/>
          <w:sz w:val="24"/>
          <w:szCs w:val="24"/>
        </w:rPr>
        <w:t xml:space="preserve">value of £100,000 </w:t>
      </w:r>
      <w:r w:rsidRPr="003C495F">
        <w:rPr>
          <w:rFonts w:ascii="Arial" w:hAnsi="Arial" w:cs="Arial"/>
          <w:sz w:val="24"/>
          <w:szCs w:val="24"/>
        </w:rPr>
        <w:t xml:space="preserve">chosen from the list </w:t>
      </w:r>
      <w:r w:rsidR="00300C1E">
        <w:rPr>
          <w:rFonts w:ascii="Arial" w:hAnsi="Arial" w:cs="Arial"/>
          <w:sz w:val="24"/>
          <w:szCs w:val="24"/>
        </w:rPr>
        <w:t xml:space="preserve">in the table </w:t>
      </w:r>
      <w:r w:rsidRPr="003C495F">
        <w:rPr>
          <w:rFonts w:ascii="Arial" w:hAnsi="Arial" w:cs="Arial"/>
          <w:sz w:val="24"/>
          <w:szCs w:val="24"/>
        </w:rPr>
        <w:t>above</w:t>
      </w:r>
      <w:r w:rsidR="00310ED2">
        <w:rPr>
          <w:rFonts w:ascii="Arial" w:hAnsi="Arial" w:cs="Arial"/>
          <w:sz w:val="24"/>
          <w:szCs w:val="24"/>
        </w:rPr>
        <w:t xml:space="preserve"> and to select a priority order</w:t>
      </w:r>
      <w:r w:rsidRPr="003C495F">
        <w:rPr>
          <w:rFonts w:ascii="Arial" w:hAnsi="Arial" w:cs="Arial"/>
          <w:sz w:val="24"/>
          <w:szCs w:val="24"/>
        </w:rPr>
        <w:t>.</w:t>
      </w:r>
      <w:r w:rsidR="00BB2DB2">
        <w:rPr>
          <w:rFonts w:ascii="Arial" w:hAnsi="Arial" w:cs="Arial"/>
          <w:sz w:val="24"/>
          <w:szCs w:val="24"/>
        </w:rPr>
        <w:t xml:space="preserve"> </w:t>
      </w:r>
      <w:r w:rsidR="00432053">
        <w:rPr>
          <w:rFonts w:ascii="Arial" w:hAnsi="Arial" w:cs="Arial"/>
          <w:sz w:val="24"/>
          <w:szCs w:val="24"/>
        </w:rPr>
        <w:t>The priority order will be used to assign projects for delivery should a different amount of funding be confirmed by TfL than £100k.</w:t>
      </w:r>
    </w:p>
    <w:p w14:paraId="1FC6DB35" w14:textId="77777777" w:rsidR="003C495F" w:rsidRPr="003C495F" w:rsidRDefault="003C495F" w:rsidP="003C495F">
      <w:pPr>
        <w:rPr>
          <w:rFonts w:ascii="Arial" w:hAnsi="Arial" w:cs="Arial"/>
          <w:sz w:val="24"/>
          <w:szCs w:val="24"/>
        </w:rPr>
      </w:pPr>
    </w:p>
    <w:p w14:paraId="2AD43E85" w14:textId="77777777" w:rsidR="00AE0C6B" w:rsidRPr="00B34AB0" w:rsidRDefault="00AE0C6B" w:rsidP="00AE0C6B">
      <w:pPr>
        <w:ind w:left="851"/>
        <w:rPr>
          <w:rFonts w:ascii="Arial" w:hAnsi="Arial" w:cs="Arial"/>
          <w:b/>
          <w:sz w:val="24"/>
          <w:szCs w:val="24"/>
        </w:rPr>
      </w:pPr>
      <w:r w:rsidRPr="00B34AB0">
        <w:rPr>
          <w:rFonts w:ascii="Arial" w:hAnsi="Arial" w:cs="Arial"/>
          <w:b/>
          <w:sz w:val="24"/>
          <w:szCs w:val="24"/>
        </w:rPr>
        <w:t>Staffing / workforce</w:t>
      </w:r>
    </w:p>
    <w:p w14:paraId="2B6F4BFC" w14:textId="77777777" w:rsidR="00AE0C6B" w:rsidRDefault="00AE0C6B" w:rsidP="00AE0C6B">
      <w:pPr>
        <w:ind w:left="851"/>
        <w:rPr>
          <w:rFonts w:ascii="Arial" w:hAnsi="Arial" w:cs="Arial"/>
          <w:b/>
          <w:sz w:val="28"/>
          <w:szCs w:val="28"/>
        </w:rPr>
      </w:pPr>
    </w:p>
    <w:p w14:paraId="67C2C9F4" w14:textId="77777777" w:rsidR="00AE0C6B" w:rsidRDefault="00AE0C6B" w:rsidP="00AE0C6B">
      <w:pPr>
        <w:numPr>
          <w:ilvl w:val="0"/>
          <w:numId w:val="2"/>
        </w:numPr>
        <w:tabs>
          <w:tab w:val="num" w:pos="851"/>
        </w:tabs>
        <w:ind w:left="851" w:hanging="851"/>
        <w:rPr>
          <w:rFonts w:ascii="Arial" w:hAnsi="Arial" w:cs="Arial"/>
          <w:sz w:val="24"/>
          <w:szCs w:val="24"/>
        </w:rPr>
      </w:pPr>
      <w:r w:rsidRPr="00603B01">
        <w:rPr>
          <w:rFonts w:ascii="Arial" w:hAnsi="Arial" w:cs="Arial"/>
          <w:sz w:val="24"/>
          <w:szCs w:val="24"/>
        </w:rPr>
        <w:t>The delivery of scheme</w:t>
      </w:r>
      <w:r>
        <w:rPr>
          <w:rFonts w:ascii="Arial" w:hAnsi="Arial" w:cs="Arial"/>
          <w:sz w:val="24"/>
          <w:szCs w:val="24"/>
        </w:rPr>
        <w:t>s in the programme of investment will</w:t>
      </w:r>
      <w:r w:rsidRPr="00603B01">
        <w:rPr>
          <w:rFonts w:ascii="Arial" w:hAnsi="Arial" w:cs="Arial"/>
          <w:sz w:val="24"/>
          <w:szCs w:val="24"/>
        </w:rPr>
        <w:t xml:space="preserve"> be undertaken by existing staff resources within the Traffic, Highways &amp; Asset Management team supported by technical consultants as needed.</w:t>
      </w:r>
    </w:p>
    <w:p w14:paraId="36CA7374" w14:textId="77777777" w:rsidR="00AE0C6B" w:rsidRDefault="00AE0C6B" w:rsidP="00AE0C6B">
      <w:pPr>
        <w:tabs>
          <w:tab w:val="num" w:pos="851"/>
        </w:tabs>
        <w:rPr>
          <w:rFonts w:ascii="Arial" w:hAnsi="Arial" w:cs="Arial"/>
          <w:sz w:val="24"/>
          <w:szCs w:val="24"/>
        </w:rPr>
      </w:pPr>
    </w:p>
    <w:p w14:paraId="0FBBEC81" w14:textId="77777777" w:rsidR="00B34AB0" w:rsidRPr="00F80453" w:rsidRDefault="00B34AB0" w:rsidP="00B34AB0">
      <w:pPr>
        <w:keepNext/>
        <w:ind w:left="131" w:firstLine="720"/>
        <w:outlineLvl w:val="3"/>
        <w:rPr>
          <w:rFonts w:ascii="Arial" w:hAnsi="Arial" w:cs="Arial"/>
          <w:b/>
          <w:sz w:val="24"/>
          <w:szCs w:val="24"/>
        </w:rPr>
      </w:pPr>
      <w:r w:rsidRPr="00F80453">
        <w:rPr>
          <w:rFonts w:ascii="Arial" w:hAnsi="Arial" w:cs="Arial"/>
          <w:b/>
          <w:sz w:val="24"/>
          <w:szCs w:val="24"/>
        </w:rPr>
        <w:t xml:space="preserve">Ward Councillors’ comments </w:t>
      </w:r>
    </w:p>
    <w:p w14:paraId="376CCFA7" w14:textId="77777777" w:rsidR="00B34AB0" w:rsidRPr="00F80453" w:rsidRDefault="00B34AB0" w:rsidP="00B34AB0">
      <w:pPr>
        <w:keepNext/>
        <w:ind w:left="851"/>
        <w:outlineLvl w:val="3"/>
        <w:rPr>
          <w:rFonts w:cs="Arial"/>
          <w:b/>
          <w:szCs w:val="24"/>
        </w:rPr>
      </w:pPr>
    </w:p>
    <w:p w14:paraId="64671BBF" w14:textId="77777777" w:rsidR="00B34AB0" w:rsidRPr="00B34AB0" w:rsidRDefault="00B34AB0" w:rsidP="00B34AB0">
      <w:pPr>
        <w:numPr>
          <w:ilvl w:val="0"/>
          <w:numId w:val="2"/>
        </w:numPr>
        <w:tabs>
          <w:tab w:val="num" w:pos="851"/>
        </w:tabs>
        <w:ind w:left="851" w:hanging="851"/>
        <w:rPr>
          <w:rFonts w:ascii="Arial" w:hAnsi="Arial" w:cs="Arial"/>
          <w:sz w:val="24"/>
          <w:szCs w:val="24"/>
        </w:rPr>
      </w:pPr>
      <w:r w:rsidRPr="00B34AB0">
        <w:rPr>
          <w:rFonts w:ascii="Arial" w:hAnsi="Arial" w:cs="Arial"/>
          <w:sz w:val="24"/>
          <w:szCs w:val="24"/>
        </w:rPr>
        <w:t xml:space="preserve">Ward </w:t>
      </w:r>
      <w:r w:rsidR="00432053" w:rsidRPr="00B34AB0">
        <w:rPr>
          <w:rFonts w:ascii="Arial" w:hAnsi="Arial" w:cs="Arial"/>
          <w:sz w:val="24"/>
          <w:szCs w:val="24"/>
        </w:rPr>
        <w:t>councillors’</w:t>
      </w:r>
      <w:r w:rsidRPr="00B34AB0">
        <w:rPr>
          <w:rFonts w:ascii="Arial" w:hAnsi="Arial" w:cs="Arial"/>
          <w:sz w:val="24"/>
          <w:szCs w:val="24"/>
        </w:rPr>
        <w:t xml:space="preserve"> comments have not been sought for this report because it </w:t>
      </w:r>
      <w:r w:rsidR="00C30917">
        <w:rPr>
          <w:rFonts w:ascii="Arial" w:hAnsi="Arial" w:cs="Arial"/>
          <w:sz w:val="24"/>
          <w:szCs w:val="24"/>
        </w:rPr>
        <w:t>applies borough wide</w:t>
      </w:r>
      <w:r w:rsidRPr="00B34AB0">
        <w:rPr>
          <w:rFonts w:ascii="Arial" w:hAnsi="Arial" w:cs="Arial"/>
          <w:sz w:val="24"/>
          <w:szCs w:val="24"/>
        </w:rPr>
        <w:t>.</w:t>
      </w:r>
    </w:p>
    <w:p w14:paraId="62A065AC" w14:textId="77777777" w:rsidR="00B34AB0" w:rsidRDefault="00B34AB0" w:rsidP="00AE0C6B">
      <w:pPr>
        <w:tabs>
          <w:tab w:val="num" w:pos="851"/>
        </w:tabs>
        <w:rPr>
          <w:rFonts w:ascii="Arial" w:hAnsi="Arial" w:cs="Arial"/>
          <w:sz w:val="24"/>
          <w:szCs w:val="24"/>
        </w:rPr>
      </w:pPr>
    </w:p>
    <w:p w14:paraId="3E6957EB" w14:textId="77777777" w:rsidR="00AE0C6B" w:rsidRPr="00B34AB0" w:rsidRDefault="00AE0C6B" w:rsidP="00AE0C6B">
      <w:pPr>
        <w:tabs>
          <w:tab w:val="num" w:pos="851"/>
        </w:tabs>
        <w:ind w:left="851"/>
        <w:rPr>
          <w:rFonts w:ascii="Arial" w:hAnsi="Arial" w:cs="Arial"/>
          <w:b/>
          <w:sz w:val="24"/>
          <w:szCs w:val="24"/>
        </w:rPr>
      </w:pPr>
      <w:r w:rsidRPr="00B34AB0">
        <w:rPr>
          <w:rFonts w:ascii="Arial" w:hAnsi="Arial" w:cs="Arial"/>
          <w:b/>
          <w:sz w:val="24"/>
          <w:szCs w:val="24"/>
        </w:rPr>
        <w:t>Performance Issues</w:t>
      </w:r>
    </w:p>
    <w:p w14:paraId="6A5EA371" w14:textId="77777777" w:rsidR="00AE0C6B" w:rsidRPr="004F6250" w:rsidRDefault="00AE0C6B" w:rsidP="00AE0C6B">
      <w:pPr>
        <w:tabs>
          <w:tab w:val="num" w:pos="851"/>
        </w:tabs>
        <w:ind w:left="851"/>
        <w:rPr>
          <w:rFonts w:ascii="Arial" w:hAnsi="Arial" w:cs="Arial"/>
          <w:b/>
          <w:sz w:val="28"/>
          <w:szCs w:val="28"/>
        </w:rPr>
      </w:pPr>
    </w:p>
    <w:p w14:paraId="4BB1146B" w14:textId="77777777" w:rsidR="00AE0C6B" w:rsidRDefault="00AE0C6B" w:rsidP="00AE0C6B">
      <w:pPr>
        <w:numPr>
          <w:ilvl w:val="0"/>
          <w:numId w:val="2"/>
        </w:numPr>
        <w:tabs>
          <w:tab w:val="num" w:pos="851"/>
        </w:tabs>
        <w:ind w:left="851" w:hanging="851"/>
        <w:rPr>
          <w:rFonts w:ascii="Arial" w:hAnsi="Arial" w:cs="Arial"/>
          <w:sz w:val="24"/>
          <w:szCs w:val="24"/>
        </w:rPr>
      </w:pPr>
      <w:r w:rsidRPr="00603B01">
        <w:rPr>
          <w:rFonts w:ascii="Arial" w:hAnsi="Arial" w:cs="Arial"/>
          <w:sz w:val="24"/>
          <w:szCs w:val="24"/>
        </w:rPr>
        <w:t xml:space="preserve">The implementation of schemes </w:t>
      </w:r>
      <w:r>
        <w:rPr>
          <w:rFonts w:ascii="Arial" w:hAnsi="Arial" w:cs="Arial"/>
          <w:sz w:val="24"/>
          <w:szCs w:val="24"/>
        </w:rPr>
        <w:t xml:space="preserve">in the programme of investment </w:t>
      </w:r>
      <w:r w:rsidRPr="00603B01">
        <w:rPr>
          <w:rFonts w:ascii="Arial" w:hAnsi="Arial" w:cs="Arial"/>
          <w:sz w:val="24"/>
          <w:szCs w:val="24"/>
        </w:rPr>
        <w:t>w</w:t>
      </w:r>
      <w:r>
        <w:rPr>
          <w:rFonts w:ascii="Arial" w:hAnsi="Arial" w:cs="Arial"/>
          <w:sz w:val="24"/>
          <w:szCs w:val="24"/>
        </w:rPr>
        <w:t>ill</w:t>
      </w:r>
      <w:r w:rsidRPr="00603B01">
        <w:rPr>
          <w:rFonts w:ascii="Arial" w:hAnsi="Arial" w:cs="Arial"/>
          <w:sz w:val="24"/>
          <w:szCs w:val="24"/>
        </w:rPr>
        <w:t xml:space="preserve"> support the wider aims, objectives and targets in the Transport Local Implementation Plan </w:t>
      </w:r>
      <w:r>
        <w:rPr>
          <w:rFonts w:ascii="Arial" w:hAnsi="Arial" w:cs="Arial"/>
          <w:sz w:val="24"/>
          <w:szCs w:val="24"/>
        </w:rPr>
        <w:t>3</w:t>
      </w:r>
      <w:r w:rsidR="003912DC">
        <w:rPr>
          <w:rFonts w:ascii="Arial" w:hAnsi="Arial" w:cs="Arial"/>
          <w:sz w:val="24"/>
          <w:szCs w:val="24"/>
        </w:rPr>
        <w:t xml:space="preserve"> </w:t>
      </w:r>
      <w:r w:rsidRPr="00603B01">
        <w:rPr>
          <w:rFonts w:ascii="Arial" w:hAnsi="Arial" w:cs="Arial"/>
          <w:sz w:val="24"/>
          <w:szCs w:val="24"/>
        </w:rPr>
        <w:t xml:space="preserve">and </w:t>
      </w:r>
      <w:r w:rsidR="009D5066">
        <w:rPr>
          <w:rFonts w:ascii="Arial" w:hAnsi="Arial" w:cs="Arial"/>
          <w:sz w:val="24"/>
          <w:szCs w:val="24"/>
        </w:rPr>
        <w:t xml:space="preserve">will </w:t>
      </w:r>
      <w:r w:rsidRPr="00603B01">
        <w:rPr>
          <w:rFonts w:ascii="Arial" w:hAnsi="Arial" w:cs="Arial"/>
          <w:sz w:val="24"/>
          <w:szCs w:val="24"/>
        </w:rPr>
        <w:t>help to deliver Harrow’s corporate priorities and in particular building a better Harrow.</w:t>
      </w:r>
    </w:p>
    <w:p w14:paraId="63693C10" w14:textId="77777777" w:rsidR="00AE0C6B" w:rsidRDefault="00AE0C6B" w:rsidP="00AE0C6B">
      <w:pPr>
        <w:tabs>
          <w:tab w:val="num" w:pos="851"/>
        </w:tabs>
        <w:rPr>
          <w:rFonts w:ascii="Arial" w:hAnsi="Arial" w:cs="Arial"/>
          <w:sz w:val="24"/>
          <w:szCs w:val="24"/>
        </w:rPr>
      </w:pPr>
    </w:p>
    <w:p w14:paraId="573220EE" w14:textId="77777777" w:rsidR="00AE0C6B" w:rsidRPr="00B34AB0" w:rsidRDefault="00AE0C6B" w:rsidP="00AE0C6B">
      <w:pPr>
        <w:tabs>
          <w:tab w:val="num" w:pos="851"/>
        </w:tabs>
        <w:ind w:left="851"/>
        <w:rPr>
          <w:rFonts w:ascii="Arial" w:hAnsi="Arial" w:cs="Arial"/>
          <w:b/>
          <w:sz w:val="24"/>
          <w:szCs w:val="24"/>
        </w:rPr>
      </w:pPr>
      <w:r w:rsidRPr="00B34AB0">
        <w:rPr>
          <w:rFonts w:ascii="Arial" w:hAnsi="Arial" w:cs="Arial"/>
          <w:b/>
          <w:sz w:val="24"/>
          <w:szCs w:val="24"/>
        </w:rPr>
        <w:t>Environmental Issues</w:t>
      </w:r>
    </w:p>
    <w:p w14:paraId="3926329D" w14:textId="77777777" w:rsidR="00AE0C6B" w:rsidRDefault="00AE0C6B" w:rsidP="00AE0C6B">
      <w:pPr>
        <w:tabs>
          <w:tab w:val="num" w:pos="851"/>
        </w:tabs>
        <w:ind w:left="851"/>
        <w:rPr>
          <w:rFonts w:ascii="Arial" w:hAnsi="Arial" w:cs="Arial"/>
          <w:b/>
          <w:sz w:val="28"/>
          <w:szCs w:val="28"/>
        </w:rPr>
      </w:pPr>
    </w:p>
    <w:p w14:paraId="097076F2" w14:textId="77777777" w:rsidR="00AE0C6B" w:rsidRPr="00603B01" w:rsidRDefault="00AE0C6B" w:rsidP="00AE0C6B">
      <w:pPr>
        <w:numPr>
          <w:ilvl w:val="0"/>
          <w:numId w:val="2"/>
        </w:numPr>
        <w:tabs>
          <w:tab w:val="num" w:pos="851"/>
        </w:tabs>
        <w:ind w:left="851" w:hanging="851"/>
        <w:rPr>
          <w:rFonts w:ascii="Arial" w:hAnsi="Arial" w:cs="Arial"/>
          <w:sz w:val="24"/>
          <w:szCs w:val="24"/>
        </w:rPr>
      </w:pPr>
      <w:r w:rsidRPr="00603B01">
        <w:rPr>
          <w:rFonts w:ascii="Arial" w:hAnsi="Arial" w:cs="Arial"/>
          <w:sz w:val="24"/>
          <w:szCs w:val="24"/>
        </w:rPr>
        <w:t xml:space="preserve">The current Transport Local Implementation Plan </w:t>
      </w:r>
      <w:r>
        <w:rPr>
          <w:rFonts w:ascii="Arial" w:hAnsi="Arial" w:cs="Arial"/>
          <w:sz w:val="24"/>
          <w:szCs w:val="24"/>
        </w:rPr>
        <w:t xml:space="preserve">3 </w:t>
      </w:r>
      <w:r w:rsidRPr="00603B01">
        <w:rPr>
          <w:rFonts w:ascii="Arial" w:hAnsi="Arial" w:cs="Arial"/>
          <w:sz w:val="24"/>
          <w:szCs w:val="24"/>
        </w:rPr>
        <w:t>ha</w:t>
      </w:r>
      <w:r>
        <w:rPr>
          <w:rFonts w:ascii="Arial" w:hAnsi="Arial" w:cs="Arial"/>
          <w:sz w:val="24"/>
          <w:szCs w:val="24"/>
        </w:rPr>
        <w:t>s</w:t>
      </w:r>
      <w:r w:rsidRPr="00603B01">
        <w:rPr>
          <w:rFonts w:ascii="Arial" w:hAnsi="Arial" w:cs="Arial"/>
          <w:sz w:val="24"/>
          <w:szCs w:val="24"/>
        </w:rPr>
        <w:t xml:space="preserve"> undergone a Strategic Environmental Assessment which has indicated that there are environmental benefits from delivering the proposed programme of investment</w:t>
      </w:r>
      <w:r>
        <w:rPr>
          <w:rFonts w:ascii="Arial" w:hAnsi="Arial" w:cs="Arial"/>
          <w:sz w:val="24"/>
          <w:szCs w:val="24"/>
        </w:rPr>
        <w:t>.</w:t>
      </w:r>
    </w:p>
    <w:p w14:paraId="3A8FE773" w14:textId="77777777" w:rsidR="00AE0C6B" w:rsidRPr="00603B01" w:rsidRDefault="00AE0C6B" w:rsidP="00AE0C6B">
      <w:pPr>
        <w:ind w:left="851"/>
        <w:rPr>
          <w:rFonts w:ascii="Arial" w:hAnsi="Arial" w:cs="Arial"/>
          <w:sz w:val="24"/>
          <w:szCs w:val="24"/>
        </w:rPr>
      </w:pPr>
    </w:p>
    <w:p w14:paraId="3DAEEFD5" w14:textId="77777777" w:rsidR="00AE0C6B" w:rsidRDefault="00AE0C6B" w:rsidP="00AE0C6B">
      <w:pPr>
        <w:numPr>
          <w:ilvl w:val="0"/>
          <w:numId w:val="2"/>
        </w:numPr>
        <w:tabs>
          <w:tab w:val="num" w:pos="851"/>
        </w:tabs>
        <w:ind w:left="851" w:hanging="851"/>
        <w:rPr>
          <w:rFonts w:ascii="Arial" w:hAnsi="Arial" w:cs="Arial"/>
          <w:sz w:val="24"/>
          <w:szCs w:val="24"/>
        </w:rPr>
      </w:pPr>
      <w:r w:rsidRPr="00603B01">
        <w:rPr>
          <w:rFonts w:ascii="Arial" w:hAnsi="Arial" w:cs="Arial"/>
          <w:sz w:val="24"/>
          <w:szCs w:val="24"/>
        </w:rPr>
        <w:lastRenderedPageBreak/>
        <w:t xml:space="preserve">Key population and human health benefits include reducing reliance on travel by car, reducing casualties, reducing congestion, encouraging active </w:t>
      </w:r>
      <w:proofErr w:type="gramStart"/>
      <w:r w:rsidRPr="00603B01">
        <w:rPr>
          <w:rFonts w:ascii="Arial" w:hAnsi="Arial" w:cs="Arial"/>
          <w:sz w:val="24"/>
          <w:szCs w:val="24"/>
        </w:rPr>
        <w:t>travel</w:t>
      </w:r>
      <w:proofErr w:type="gramEnd"/>
      <w:r w:rsidRPr="00603B01">
        <w:rPr>
          <w:rFonts w:ascii="Arial" w:hAnsi="Arial" w:cs="Arial"/>
          <w:sz w:val="24"/>
          <w:szCs w:val="24"/>
        </w:rPr>
        <w:t xml:space="preserve"> and improving air quality. There are public health benefits associated with increased active travel which can reduce diabetes and obesity levels.</w:t>
      </w:r>
    </w:p>
    <w:p w14:paraId="7B339C09" w14:textId="77777777" w:rsidR="00AE0C6B" w:rsidRDefault="00AE0C6B" w:rsidP="00AE0C6B">
      <w:pPr>
        <w:pStyle w:val="ListParagraph"/>
        <w:rPr>
          <w:rFonts w:ascii="Arial" w:hAnsi="Arial" w:cs="Arial"/>
          <w:sz w:val="24"/>
          <w:szCs w:val="24"/>
        </w:rPr>
      </w:pPr>
    </w:p>
    <w:p w14:paraId="05F6076D" w14:textId="77777777" w:rsidR="0028594B" w:rsidRPr="0028594B" w:rsidRDefault="0028594B" w:rsidP="0028594B">
      <w:pPr>
        <w:tabs>
          <w:tab w:val="num" w:pos="851"/>
        </w:tabs>
        <w:ind w:left="851"/>
        <w:rPr>
          <w:rFonts w:ascii="Arial" w:hAnsi="Arial" w:cs="Arial"/>
          <w:b/>
          <w:sz w:val="24"/>
          <w:szCs w:val="24"/>
        </w:rPr>
      </w:pPr>
      <w:r w:rsidRPr="0028594B">
        <w:rPr>
          <w:rFonts w:ascii="Arial" w:hAnsi="Arial" w:cs="Arial"/>
          <w:b/>
          <w:sz w:val="24"/>
          <w:szCs w:val="24"/>
        </w:rPr>
        <w:t>Data Protection Implications</w:t>
      </w:r>
    </w:p>
    <w:p w14:paraId="4A878157" w14:textId="77777777" w:rsidR="0028594B" w:rsidRDefault="0028594B" w:rsidP="0028594B">
      <w:pPr>
        <w:pStyle w:val="BodyText"/>
        <w:tabs>
          <w:tab w:val="left" w:pos="851"/>
        </w:tabs>
        <w:ind w:left="851"/>
      </w:pPr>
    </w:p>
    <w:p w14:paraId="4B79CEE8" w14:textId="77777777" w:rsidR="0028594B" w:rsidRPr="0028594B" w:rsidRDefault="0028594B" w:rsidP="0028594B">
      <w:pPr>
        <w:numPr>
          <w:ilvl w:val="0"/>
          <w:numId w:val="2"/>
        </w:numPr>
        <w:tabs>
          <w:tab w:val="num" w:pos="851"/>
          <w:tab w:val="num" w:pos="1440"/>
        </w:tabs>
        <w:ind w:left="851" w:hanging="851"/>
        <w:rPr>
          <w:rFonts w:ascii="Arial" w:hAnsi="Arial" w:cs="Arial"/>
          <w:sz w:val="24"/>
          <w:szCs w:val="24"/>
        </w:rPr>
      </w:pPr>
      <w:r w:rsidRPr="0028594B">
        <w:rPr>
          <w:rFonts w:ascii="Arial" w:hAnsi="Arial" w:cs="Arial"/>
          <w:sz w:val="24"/>
          <w:szCs w:val="24"/>
        </w:rPr>
        <w:t>There are no data protection implications.</w:t>
      </w:r>
    </w:p>
    <w:p w14:paraId="1B036E21" w14:textId="77777777" w:rsidR="0028594B" w:rsidRDefault="0028594B" w:rsidP="00AE0C6B">
      <w:pPr>
        <w:pStyle w:val="ListParagraph"/>
        <w:rPr>
          <w:rFonts w:ascii="Arial" w:hAnsi="Arial" w:cs="Arial"/>
          <w:sz w:val="24"/>
          <w:szCs w:val="24"/>
        </w:rPr>
      </w:pPr>
    </w:p>
    <w:p w14:paraId="6DA4A547" w14:textId="77777777" w:rsidR="00F352B4" w:rsidRPr="003912DC" w:rsidRDefault="00D67D2D" w:rsidP="003912DC">
      <w:pPr>
        <w:tabs>
          <w:tab w:val="num" w:pos="851"/>
        </w:tabs>
        <w:ind w:left="851"/>
        <w:rPr>
          <w:rFonts w:ascii="Arial" w:hAnsi="Arial" w:cs="Arial"/>
          <w:b/>
          <w:sz w:val="28"/>
          <w:szCs w:val="28"/>
        </w:rPr>
      </w:pPr>
      <w:r w:rsidRPr="002B6E76">
        <w:rPr>
          <w:rFonts w:ascii="Arial" w:hAnsi="Arial" w:cs="Arial"/>
          <w:b/>
          <w:sz w:val="28"/>
          <w:szCs w:val="28"/>
        </w:rPr>
        <w:t>Risk Management Implications</w:t>
      </w:r>
    </w:p>
    <w:p w14:paraId="606584F5" w14:textId="77777777" w:rsidR="00F352B4" w:rsidRPr="00811B70" w:rsidRDefault="00F352B4" w:rsidP="00F352B4">
      <w:pPr>
        <w:tabs>
          <w:tab w:val="left" w:pos="851"/>
        </w:tabs>
        <w:ind w:left="851"/>
        <w:rPr>
          <w:rFonts w:ascii="Arial" w:hAnsi="Arial" w:cs="Arial"/>
          <w:sz w:val="24"/>
          <w:szCs w:val="24"/>
        </w:rPr>
      </w:pPr>
    </w:p>
    <w:p w14:paraId="31AAA80F" w14:textId="77777777" w:rsidR="00F352B4" w:rsidRPr="00811B70" w:rsidRDefault="00F352B4" w:rsidP="00F352B4">
      <w:pPr>
        <w:numPr>
          <w:ilvl w:val="0"/>
          <w:numId w:val="2"/>
        </w:numPr>
        <w:tabs>
          <w:tab w:val="num" w:pos="851"/>
        </w:tabs>
        <w:ind w:left="851" w:hanging="851"/>
        <w:rPr>
          <w:rFonts w:ascii="Arial" w:hAnsi="Arial" w:cs="Arial"/>
          <w:sz w:val="24"/>
          <w:szCs w:val="24"/>
        </w:rPr>
      </w:pPr>
      <w:r w:rsidRPr="00811B70">
        <w:rPr>
          <w:rFonts w:ascii="Arial" w:hAnsi="Arial" w:cs="Arial"/>
          <w:sz w:val="24"/>
          <w:szCs w:val="24"/>
        </w:rPr>
        <w:t xml:space="preserve">The delivery of </w:t>
      </w:r>
      <w:r>
        <w:rPr>
          <w:rFonts w:ascii="Arial" w:hAnsi="Arial" w:cs="Arial"/>
          <w:sz w:val="24"/>
          <w:szCs w:val="24"/>
        </w:rPr>
        <w:t>each</w:t>
      </w:r>
      <w:r w:rsidRPr="00811B70">
        <w:rPr>
          <w:rFonts w:ascii="Arial" w:hAnsi="Arial" w:cs="Arial"/>
          <w:sz w:val="24"/>
          <w:szCs w:val="24"/>
        </w:rPr>
        <w:t xml:space="preserve"> scheme</w:t>
      </w:r>
      <w:r>
        <w:rPr>
          <w:rFonts w:ascii="Arial" w:hAnsi="Arial" w:cs="Arial"/>
          <w:sz w:val="24"/>
          <w:szCs w:val="24"/>
        </w:rPr>
        <w:t xml:space="preserve"> in the programme of investment </w:t>
      </w:r>
      <w:r w:rsidRPr="00811B70">
        <w:rPr>
          <w:rFonts w:ascii="Arial" w:hAnsi="Arial" w:cs="Arial"/>
          <w:sz w:val="24"/>
          <w:szCs w:val="24"/>
        </w:rPr>
        <w:t>will be subject to separate risk assessments.</w:t>
      </w:r>
    </w:p>
    <w:p w14:paraId="7AFE275B" w14:textId="77777777" w:rsidR="00F352B4" w:rsidRPr="00811B70" w:rsidRDefault="00F352B4" w:rsidP="00F352B4">
      <w:pPr>
        <w:ind w:left="851"/>
        <w:rPr>
          <w:rFonts w:ascii="Arial" w:hAnsi="Arial" w:cs="Arial"/>
          <w:sz w:val="24"/>
          <w:szCs w:val="24"/>
        </w:rPr>
      </w:pPr>
    </w:p>
    <w:p w14:paraId="0338BB15" w14:textId="77777777" w:rsidR="00F352B4" w:rsidRPr="00811B70" w:rsidRDefault="00F352B4" w:rsidP="00F352B4">
      <w:pPr>
        <w:numPr>
          <w:ilvl w:val="0"/>
          <w:numId w:val="2"/>
        </w:numPr>
        <w:tabs>
          <w:tab w:val="num" w:pos="851"/>
        </w:tabs>
        <w:ind w:left="851" w:hanging="851"/>
        <w:rPr>
          <w:rFonts w:ascii="Arial" w:hAnsi="Arial" w:cs="Arial"/>
          <w:sz w:val="24"/>
          <w:szCs w:val="24"/>
        </w:rPr>
      </w:pPr>
      <w:r w:rsidRPr="00811B70">
        <w:rPr>
          <w:rFonts w:ascii="Arial" w:hAnsi="Arial" w:cs="Arial"/>
          <w:sz w:val="24"/>
          <w:szCs w:val="24"/>
        </w:rPr>
        <w:t>There is a requirement to undertake a design risk assessment during scheme development under the Construction (Design &amp; Management) Regulations in order to manage any potential health and safety risks.</w:t>
      </w:r>
    </w:p>
    <w:p w14:paraId="326DD332" w14:textId="77777777" w:rsidR="0028594B" w:rsidRDefault="0028594B" w:rsidP="0028594B">
      <w:pPr>
        <w:tabs>
          <w:tab w:val="num" w:pos="851"/>
        </w:tabs>
        <w:ind w:left="851"/>
        <w:rPr>
          <w:rFonts w:ascii="Arial" w:hAnsi="Arial" w:cs="Arial"/>
          <w:b/>
          <w:sz w:val="28"/>
          <w:szCs w:val="28"/>
        </w:rPr>
      </w:pPr>
    </w:p>
    <w:p w14:paraId="3A4BF258" w14:textId="77777777" w:rsidR="0028594B" w:rsidRPr="0028594B" w:rsidRDefault="0028594B" w:rsidP="0028594B">
      <w:pPr>
        <w:tabs>
          <w:tab w:val="num" w:pos="851"/>
        </w:tabs>
        <w:ind w:left="851"/>
        <w:rPr>
          <w:rFonts w:ascii="Arial" w:hAnsi="Arial" w:cs="Arial"/>
          <w:b/>
          <w:sz w:val="28"/>
          <w:szCs w:val="28"/>
        </w:rPr>
      </w:pPr>
      <w:r w:rsidRPr="0028594B">
        <w:rPr>
          <w:rFonts w:ascii="Arial" w:hAnsi="Arial" w:cs="Arial"/>
          <w:b/>
          <w:sz w:val="28"/>
          <w:szCs w:val="28"/>
        </w:rPr>
        <w:t xml:space="preserve">Procurement Implications </w:t>
      </w:r>
    </w:p>
    <w:p w14:paraId="0E9CE7E6" w14:textId="77777777" w:rsidR="0028594B" w:rsidRDefault="0028594B" w:rsidP="0028594B"/>
    <w:p w14:paraId="3479126F" w14:textId="77777777" w:rsidR="0028594B" w:rsidRPr="0028594B" w:rsidRDefault="0028594B" w:rsidP="0028594B">
      <w:pPr>
        <w:numPr>
          <w:ilvl w:val="0"/>
          <w:numId w:val="2"/>
        </w:numPr>
        <w:tabs>
          <w:tab w:val="num" w:pos="851"/>
          <w:tab w:val="num" w:pos="1440"/>
        </w:tabs>
        <w:ind w:left="851" w:hanging="851"/>
        <w:rPr>
          <w:rFonts w:ascii="Arial" w:hAnsi="Arial" w:cs="Arial"/>
          <w:sz w:val="24"/>
          <w:szCs w:val="24"/>
        </w:rPr>
      </w:pPr>
      <w:r w:rsidRPr="0028594B">
        <w:rPr>
          <w:rFonts w:ascii="Arial" w:hAnsi="Arial" w:cs="Arial"/>
          <w:sz w:val="24"/>
          <w:szCs w:val="24"/>
        </w:rPr>
        <w:t xml:space="preserve">Where needed, consultants and contractors will be procured to investigate, </w:t>
      </w:r>
      <w:proofErr w:type="gramStart"/>
      <w:r w:rsidRPr="0028594B">
        <w:rPr>
          <w:rFonts w:ascii="Arial" w:hAnsi="Arial" w:cs="Arial"/>
          <w:sz w:val="24"/>
          <w:szCs w:val="24"/>
        </w:rPr>
        <w:t>develop</w:t>
      </w:r>
      <w:proofErr w:type="gramEnd"/>
      <w:r w:rsidRPr="0028594B">
        <w:rPr>
          <w:rFonts w:ascii="Arial" w:hAnsi="Arial" w:cs="Arial"/>
          <w:sz w:val="24"/>
          <w:szCs w:val="24"/>
        </w:rPr>
        <w:t xml:space="preserve"> and deliver some proposals.  This is business as usual.  The work will be procured in line with the Public Contracts Regulations 2015 and the Council’s Contract Procedure Rules.</w:t>
      </w:r>
    </w:p>
    <w:p w14:paraId="23C508CA" w14:textId="77777777" w:rsidR="00AE0C6B" w:rsidRDefault="00AE0C6B" w:rsidP="00AE0C6B">
      <w:pPr>
        <w:tabs>
          <w:tab w:val="num" w:pos="851"/>
        </w:tabs>
        <w:ind w:left="851"/>
        <w:rPr>
          <w:rFonts w:ascii="Arial" w:hAnsi="Arial" w:cs="Arial"/>
          <w:b/>
          <w:sz w:val="28"/>
          <w:szCs w:val="28"/>
        </w:rPr>
      </w:pPr>
    </w:p>
    <w:p w14:paraId="58EEE667" w14:textId="77777777" w:rsidR="00B31DEB" w:rsidRPr="004F6250" w:rsidRDefault="006E6D93" w:rsidP="006E6D93">
      <w:pPr>
        <w:pStyle w:val="BodyText"/>
        <w:ind w:left="851"/>
        <w:rPr>
          <w:b/>
          <w:sz w:val="28"/>
          <w:szCs w:val="28"/>
        </w:rPr>
      </w:pPr>
      <w:r w:rsidRPr="004F6250">
        <w:rPr>
          <w:b/>
          <w:sz w:val="28"/>
          <w:szCs w:val="28"/>
        </w:rPr>
        <w:t>Legal implications</w:t>
      </w:r>
    </w:p>
    <w:p w14:paraId="6009E006" w14:textId="77777777" w:rsidR="00B31DEB" w:rsidRDefault="00B31DEB" w:rsidP="006E6D93">
      <w:pPr>
        <w:pStyle w:val="BodyText"/>
        <w:ind w:left="851"/>
        <w:rPr>
          <w:b/>
          <w:sz w:val="28"/>
          <w:szCs w:val="28"/>
        </w:rPr>
      </w:pPr>
    </w:p>
    <w:p w14:paraId="75E42184" w14:textId="77777777" w:rsidR="006E6D93" w:rsidRDefault="006E6D93" w:rsidP="0003311E">
      <w:pPr>
        <w:numPr>
          <w:ilvl w:val="0"/>
          <w:numId w:val="2"/>
        </w:numPr>
        <w:tabs>
          <w:tab w:val="num" w:pos="851"/>
        </w:tabs>
        <w:ind w:left="851" w:hanging="851"/>
        <w:rPr>
          <w:rFonts w:ascii="Arial" w:hAnsi="Arial" w:cs="Arial"/>
          <w:sz w:val="24"/>
          <w:szCs w:val="24"/>
        </w:rPr>
      </w:pPr>
      <w:r w:rsidRPr="006E6D93">
        <w:rPr>
          <w:rFonts w:ascii="Arial" w:hAnsi="Arial" w:cs="Arial"/>
          <w:sz w:val="24"/>
          <w:szCs w:val="24"/>
        </w:rPr>
        <w:t xml:space="preserve">The programme of schemes highlighted in this report </w:t>
      </w:r>
      <w:r>
        <w:rPr>
          <w:rFonts w:ascii="Arial" w:hAnsi="Arial" w:cs="Arial"/>
          <w:sz w:val="24"/>
          <w:szCs w:val="24"/>
        </w:rPr>
        <w:t>may</w:t>
      </w:r>
      <w:r w:rsidRPr="006E6D93">
        <w:rPr>
          <w:rFonts w:ascii="Arial" w:hAnsi="Arial" w:cs="Arial"/>
          <w:sz w:val="24"/>
          <w:szCs w:val="24"/>
        </w:rPr>
        <w:t xml:space="preserve"> involve introducing </w:t>
      </w:r>
      <w:r>
        <w:rPr>
          <w:rFonts w:ascii="Arial" w:hAnsi="Arial" w:cs="Arial"/>
          <w:sz w:val="24"/>
          <w:szCs w:val="24"/>
        </w:rPr>
        <w:t xml:space="preserve">traffic and parking </w:t>
      </w:r>
      <w:r w:rsidRPr="006E6D93">
        <w:rPr>
          <w:rFonts w:ascii="Arial" w:hAnsi="Arial" w:cs="Arial"/>
          <w:sz w:val="24"/>
          <w:szCs w:val="24"/>
        </w:rPr>
        <w:t>restrictions that require a legal process to be undertaken before they can be physically implemented.</w:t>
      </w:r>
    </w:p>
    <w:p w14:paraId="4BE6AEE7" w14:textId="77777777" w:rsidR="0003311E" w:rsidRPr="006E6D93" w:rsidRDefault="0003311E" w:rsidP="0003311E">
      <w:pPr>
        <w:rPr>
          <w:rFonts w:ascii="Arial" w:hAnsi="Arial" w:cs="Arial"/>
          <w:sz w:val="24"/>
          <w:szCs w:val="24"/>
        </w:rPr>
      </w:pPr>
    </w:p>
    <w:p w14:paraId="6BD0A7C3" w14:textId="77777777" w:rsidR="006E6D93" w:rsidRPr="006E6D93" w:rsidRDefault="006E6D93" w:rsidP="0003311E">
      <w:pPr>
        <w:numPr>
          <w:ilvl w:val="0"/>
          <w:numId w:val="2"/>
        </w:numPr>
        <w:tabs>
          <w:tab w:val="num" w:pos="851"/>
        </w:tabs>
        <w:ind w:left="851" w:hanging="851"/>
        <w:rPr>
          <w:rFonts w:ascii="Arial" w:hAnsi="Arial" w:cs="Arial"/>
          <w:sz w:val="24"/>
          <w:szCs w:val="24"/>
        </w:rPr>
      </w:pPr>
      <w:r w:rsidRPr="006E6D93">
        <w:rPr>
          <w:rFonts w:ascii="Arial" w:hAnsi="Arial" w:cs="Arial"/>
          <w:sz w:val="24"/>
          <w:szCs w:val="24"/>
        </w:rPr>
        <w:t xml:space="preserve">Subject to statutory consultation requirements, which the </w:t>
      </w:r>
      <w:r w:rsidR="00DC39CC">
        <w:rPr>
          <w:rFonts w:ascii="Arial" w:hAnsi="Arial" w:cs="Arial"/>
          <w:sz w:val="24"/>
          <w:szCs w:val="24"/>
        </w:rPr>
        <w:t>C</w:t>
      </w:r>
      <w:r w:rsidRPr="006E6D93">
        <w:rPr>
          <w:rFonts w:ascii="Arial" w:hAnsi="Arial" w:cs="Arial"/>
          <w:sz w:val="24"/>
          <w:szCs w:val="24"/>
        </w:rPr>
        <w:t xml:space="preserve">ouncil has complied with, the </w:t>
      </w:r>
      <w:r w:rsidR="00DC39CC">
        <w:rPr>
          <w:rFonts w:ascii="Arial" w:hAnsi="Arial" w:cs="Arial"/>
          <w:sz w:val="24"/>
          <w:szCs w:val="24"/>
        </w:rPr>
        <w:t>C</w:t>
      </w:r>
      <w:r w:rsidRPr="006E6D93">
        <w:rPr>
          <w:rFonts w:ascii="Arial" w:hAnsi="Arial" w:cs="Arial"/>
          <w:sz w:val="24"/>
          <w:szCs w:val="24"/>
        </w:rPr>
        <w:t xml:space="preserve">ouncil has powers to introduce and change </w:t>
      </w:r>
      <w:r>
        <w:rPr>
          <w:rFonts w:ascii="Arial" w:hAnsi="Arial" w:cs="Arial"/>
          <w:sz w:val="24"/>
          <w:szCs w:val="24"/>
        </w:rPr>
        <w:t>traffic and parking restrictions</w:t>
      </w:r>
      <w:r w:rsidRPr="006E6D93">
        <w:rPr>
          <w:rFonts w:ascii="Arial" w:hAnsi="Arial" w:cs="Arial"/>
          <w:sz w:val="24"/>
          <w:szCs w:val="24"/>
        </w:rPr>
        <w:t xml:space="preserve"> under the Road Traffic Regulation Act 1984, The Local Authorities Traffic Orders (Procedure) (England and Wales) 1996 and The Traffic Signs Regulations and General Directions 20</w:t>
      </w:r>
      <w:r w:rsidR="00B25A0C">
        <w:rPr>
          <w:rFonts w:ascii="Arial" w:hAnsi="Arial" w:cs="Arial"/>
          <w:sz w:val="24"/>
          <w:szCs w:val="24"/>
        </w:rPr>
        <w:t>16</w:t>
      </w:r>
      <w:r w:rsidRPr="006E6D93">
        <w:rPr>
          <w:rFonts w:ascii="Arial" w:hAnsi="Arial" w:cs="Arial"/>
          <w:sz w:val="24"/>
          <w:szCs w:val="24"/>
        </w:rPr>
        <w:t>.</w:t>
      </w:r>
    </w:p>
    <w:p w14:paraId="3EC0C77F" w14:textId="77777777" w:rsidR="006E6D93" w:rsidRPr="000E0597" w:rsidRDefault="006E6D93" w:rsidP="00836508">
      <w:pPr>
        <w:pStyle w:val="BodyText"/>
        <w:tabs>
          <w:tab w:val="num" w:pos="851"/>
        </w:tabs>
        <w:ind w:left="851" w:hanging="851"/>
        <w:rPr>
          <w:sz w:val="28"/>
          <w:szCs w:val="28"/>
        </w:rPr>
      </w:pPr>
    </w:p>
    <w:p w14:paraId="04B21D18" w14:textId="77777777" w:rsidR="00543E4A" w:rsidRPr="000E0597" w:rsidRDefault="00543E4A" w:rsidP="00BF7991">
      <w:pPr>
        <w:pStyle w:val="BodyText"/>
        <w:tabs>
          <w:tab w:val="num" w:pos="851"/>
        </w:tabs>
        <w:ind w:left="851"/>
        <w:rPr>
          <w:b/>
          <w:bCs/>
          <w:sz w:val="28"/>
          <w:szCs w:val="28"/>
        </w:rPr>
      </w:pPr>
      <w:r w:rsidRPr="000E0597">
        <w:rPr>
          <w:b/>
          <w:bCs/>
          <w:sz w:val="28"/>
          <w:szCs w:val="28"/>
        </w:rPr>
        <w:t>Financial Implications</w:t>
      </w:r>
    </w:p>
    <w:p w14:paraId="4012DFE9" w14:textId="77777777" w:rsidR="00543E4A" w:rsidRPr="00E8699F" w:rsidRDefault="00543E4A" w:rsidP="00836508">
      <w:pPr>
        <w:pStyle w:val="BodyText"/>
        <w:tabs>
          <w:tab w:val="num" w:pos="851"/>
        </w:tabs>
        <w:ind w:left="851" w:hanging="851"/>
        <w:rPr>
          <w:b/>
          <w:bCs/>
          <w:szCs w:val="24"/>
        </w:rPr>
      </w:pPr>
    </w:p>
    <w:p w14:paraId="2F24BE58" w14:textId="77777777" w:rsidR="001238B1" w:rsidRDefault="001238B1" w:rsidP="001238B1">
      <w:pPr>
        <w:numPr>
          <w:ilvl w:val="0"/>
          <w:numId w:val="2"/>
        </w:numPr>
        <w:tabs>
          <w:tab w:val="num" w:pos="851"/>
        </w:tabs>
        <w:ind w:left="851" w:hanging="851"/>
        <w:rPr>
          <w:rFonts w:ascii="Arial" w:hAnsi="Arial" w:cs="Arial"/>
          <w:sz w:val="24"/>
          <w:szCs w:val="24"/>
        </w:rPr>
      </w:pPr>
      <w:r>
        <w:rPr>
          <w:rFonts w:ascii="Arial" w:hAnsi="Arial" w:cs="Arial"/>
          <w:sz w:val="24"/>
          <w:szCs w:val="24"/>
        </w:rPr>
        <w:t>There is no budget confirmed at the time of writing this report.</w:t>
      </w:r>
      <w:r w:rsidR="001871DA">
        <w:rPr>
          <w:rFonts w:ascii="Arial" w:hAnsi="Arial" w:cs="Arial"/>
          <w:sz w:val="24"/>
          <w:szCs w:val="24"/>
        </w:rPr>
        <w:t xml:space="preserve"> TfL are still discussing a funding bailout with government for 2021/22.</w:t>
      </w:r>
    </w:p>
    <w:p w14:paraId="2FA7017F" w14:textId="77777777" w:rsidR="001238B1" w:rsidRPr="00BF131A" w:rsidRDefault="001238B1" w:rsidP="001238B1">
      <w:pPr>
        <w:ind w:left="851"/>
        <w:rPr>
          <w:rFonts w:ascii="Arial" w:hAnsi="Arial" w:cs="Arial"/>
          <w:sz w:val="24"/>
          <w:szCs w:val="24"/>
        </w:rPr>
      </w:pPr>
    </w:p>
    <w:p w14:paraId="34F14293" w14:textId="77777777" w:rsidR="001238B1" w:rsidRDefault="00BF131A" w:rsidP="00557EF3">
      <w:pPr>
        <w:numPr>
          <w:ilvl w:val="0"/>
          <w:numId w:val="2"/>
        </w:numPr>
        <w:tabs>
          <w:tab w:val="num" w:pos="851"/>
        </w:tabs>
        <w:ind w:left="851" w:hanging="851"/>
        <w:rPr>
          <w:rFonts w:ascii="Arial" w:hAnsi="Arial" w:cs="Arial"/>
          <w:sz w:val="24"/>
          <w:szCs w:val="24"/>
        </w:rPr>
      </w:pPr>
      <w:r w:rsidRPr="00BF131A">
        <w:rPr>
          <w:rFonts w:ascii="Arial" w:hAnsi="Arial" w:cs="Arial"/>
          <w:sz w:val="24"/>
          <w:szCs w:val="24"/>
        </w:rPr>
        <w:t xml:space="preserve">TfL has </w:t>
      </w:r>
      <w:r w:rsidR="001238B1">
        <w:rPr>
          <w:rFonts w:ascii="Arial" w:hAnsi="Arial" w:cs="Arial"/>
          <w:sz w:val="24"/>
          <w:szCs w:val="24"/>
        </w:rPr>
        <w:t>in recent years</w:t>
      </w:r>
      <w:r w:rsidR="00EA47E2">
        <w:rPr>
          <w:rFonts w:ascii="Arial" w:hAnsi="Arial" w:cs="Arial"/>
          <w:sz w:val="24"/>
          <w:szCs w:val="24"/>
        </w:rPr>
        <w:t xml:space="preserve"> </w:t>
      </w:r>
      <w:r w:rsidRPr="00BF131A">
        <w:rPr>
          <w:rFonts w:ascii="Arial" w:hAnsi="Arial" w:cs="Arial"/>
          <w:sz w:val="24"/>
          <w:szCs w:val="24"/>
        </w:rPr>
        <w:t xml:space="preserve">allocated a sum of </w:t>
      </w:r>
      <w:r w:rsidR="001238B1">
        <w:rPr>
          <w:rFonts w:ascii="Arial" w:hAnsi="Arial" w:cs="Arial"/>
          <w:sz w:val="24"/>
          <w:szCs w:val="24"/>
        </w:rPr>
        <w:t>£</w:t>
      </w:r>
      <w:r w:rsidRPr="00BF131A">
        <w:rPr>
          <w:rFonts w:ascii="Arial" w:hAnsi="Arial" w:cs="Arial"/>
          <w:sz w:val="24"/>
          <w:szCs w:val="24"/>
        </w:rPr>
        <w:t xml:space="preserve">100k for the </w:t>
      </w:r>
      <w:r w:rsidR="001238B1">
        <w:rPr>
          <w:rFonts w:ascii="Arial" w:hAnsi="Arial" w:cs="Arial"/>
          <w:sz w:val="24"/>
          <w:szCs w:val="24"/>
        </w:rPr>
        <w:t>implementation</w:t>
      </w:r>
      <w:r w:rsidRPr="00BF131A">
        <w:rPr>
          <w:rFonts w:ascii="Arial" w:hAnsi="Arial" w:cs="Arial"/>
          <w:sz w:val="24"/>
          <w:szCs w:val="24"/>
        </w:rPr>
        <w:t xml:space="preserve"> of borough local transport </w:t>
      </w:r>
      <w:r w:rsidR="00EA47E2" w:rsidRPr="00BF131A">
        <w:rPr>
          <w:rFonts w:ascii="Arial" w:hAnsi="Arial" w:cs="Arial"/>
          <w:sz w:val="24"/>
          <w:szCs w:val="24"/>
        </w:rPr>
        <w:t>schemes</w:t>
      </w:r>
      <w:r w:rsidR="001238B1">
        <w:rPr>
          <w:rFonts w:ascii="Arial" w:hAnsi="Arial" w:cs="Arial"/>
          <w:sz w:val="24"/>
          <w:szCs w:val="24"/>
        </w:rPr>
        <w:t xml:space="preserve"> and a £100k</w:t>
      </w:r>
      <w:r w:rsidR="00EA47E2">
        <w:rPr>
          <w:rFonts w:ascii="Arial" w:hAnsi="Arial" w:cs="Arial"/>
          <w:sz w:val="24"/>
          <w:szCs w:val="24"/>
        </w:rPr>
        <w:t xml:space="preserve"> allocation </w:t>
      </w:r>
      <w:r w:rsidR="001238B1">
        <w:rPr>
          <w:rFonts w:ascii="Arial" w:hAnsi="Arial" w:cs="Arial"/>
          <w:sz w:val="24"/>
          <w:szCs w:val="24"/>
        </w:rPr>
        <w:t>was planned for</w:t>
      </w:r>
      <w:r w:rsidR="0058560B" w:rsidRPr="00BF131A">
        <w:rPr>
          <w:rFonts w:ascii="Arial" w:hAnsi="Arial" w:cs="Arial"/>
          <w:sz w:val="24"/>
          <w:szCs w:val="24"/>
        </w:rPr>
        <w:t xml:space="preserve"> 20</w:t>
      </w:r>
      <w:r w:rsidR="00263228" w:rsidRPr="00BF131A">
        <w:rPr>
          <w:rFonts w:ascii="Arial" w:hAnsi="Arial" w:cs="Arial"/>
          <w:sz w:val="24"/>
          <w:szCs w:val="24"/>
        </w:rPr>
        <w:t>2</w:t>
      </w:r>
      <w:r w:rsidR="00EA47E2">
        <w:rPr>
          <w:rFonts w:ascii="Arial" w:hAnsi="Arial" w:cs="Arial"/>
          <w:sz w:val="24"/>
          <w:szCs w:val="24"/>
        </w:rPr>
        <w:t>1</w:t>
      </w:r>
      <w:r w:rsidR="00384C02" w:rsidRPr="00BF131A">
        <w:rPr>
          <w:rFonts w:ascii="Arial" w:hAnsi="Arial" w:cs="Arial"/>
          <w:sz w:val="24"/>
          <w:szCs w:val="24"/>
        </w:rPr>
        <w:t>/</w:t>
      </w:r>
      <w:r w:rsidR="00B0032A" w:rsidRPr="00BF131A">
        <w:rPr>
          <w:rFonts w:ascii="Arial" w:hAnsi="Arial" w:cs="Arial"/>
          <w:sz w:val="24"/>
          <w:szCs w:val="24"/>
        </w:rPr>
        <w:t xml:space="preserve"> </w:t>
      </w:r>
      <w:r w:rsidR="00263228" w:rsidRPr="00BF131A">
        <w:rPr>
          <w:rFonts w:ascii="Arial" w:hAnsi="Arial" w:cs="Arial"/>
          <w:sz w:val="24"/>
          <w:szCs w:val="24"/>
        </w:rPr>
        <w:t>2</w:t>
      </w:r>
      <w:r w:rsidR="00EA47E2">
        <w:rPr>
          <w:rFonts w:ascii="Arial" w:hAnsi="Arial" w:cs="Arial"/>
          <w:sz w:val="24"/>
          <w:szCs w:val="24"/>
        </w:rPr>
        <w:t>2</w:t>
      </w:r>
      <w:r w:rsidR="001238B1">
        <w:rPr>
          <w:rFonts w:ascii="Arial" w:hAnsi="Arial" w:cs="Arial"/>
          <w:sz w:val="24"/>
          <w:szCs w:val="24"/>
        </w:rPr>
        <w:t xml:space="preserve">. TfL have advised boroughs to submit </w:t>
      </w:r>
      <w:r w:rsidR="001871DA">
        <w:rPr>
          <w:rFonts w:ascii="Arial" w:hAnsi="Arial" w:cs="Arial"/>
          <w:sz w:val="24"/>
          <w:szCs w:val="24"/>
        </w:rPr>
        <w:t xml:space="preserve">provisional </w:t>
      </w:r>
      <w:r w:rsidR="001238B1">
        <w:rPr>
          <w:rFonts w:ascii="Arial" w:hAnsi="Arial" w:cs="Arial"/>
          <w:sz w:val="24"/>
          <w:szCs w:val="24"/>
        </w:rPr>
        <w:t xml:space="preserve">LIP programmes </w:t>
      </w:r>
      <w:r w:rsidR="003912DC">
        <w:rPr>
          <w:rFonts w:ascii="Arial" w:hAnsi="Arial" w:cs="Arial"/>
          <w:sz w:val="24"/>
          <w:szCs w:val="24"/>
        </w:rPr>
        <w:t xml:space="preserve">in advance of the budget being confirmed </w:t>
      </w:r>
      <w:r w:rsidR="001238B1">
        <w:rPr>
          <w:rFonts w:ascii="Arial" w:hAnsi="Arial" w:cs="Arial"/>
          <w:sz w:val="24"/>
          <w:szCs w:val="24"/>
        </w:rPr>
        <w:t xml:space="preserve">on </w:t>
      </w:r>
      <w:r w:rsidR="001871DA">
        <w:rPr>
          <w:rFonts w:ascii="Arial" w:hAnsi="Arial" w:cs="Arial"/>
          <w:sz w:val="24"/>
          <w:szCs w:val="24"/>
        </w:rPr>
        <w:t>the</w:t>
      </w:r>
      <w:r w:rsidR="001238B1">
        <w:rPr>
          <w:rFonts w:ascii="Arial" w:hAnsi="Arial" w:cs="Arial"/>
          <w:sz w:val="24"/>
          <w:szCs w:val="24"/>
        </w:rPr>
        <w:t xml:space="preserve"> basis </w:t>
      </w:r>
      <w:r w:rsidR="001871DA">
        <w:rPr>
          <w:rFonts w:ascii="Arial" w:hAnsi="Arial" w:cs="Arial"/>
          <w:sz w:val="24"/>
          <w:szCs w:val="24"/>
        </w:rPr>
        <w:t>of the originally planned funding allocation</w:t>
      </w:r>
      <w:r w:rsidR="001238B1">
        <w:rPr>
          <w:rFonts w:ascii="Arial" w:hAnsi="Arial" w:cs="Arial"/>
          <w:sz w:val="24"/>
          <w:szCs w:val="24"/>
        </w:rPr>
        <w:t xml:space="preserve">. </w:t>
      </w:r>
    </w:p>
    <w:p w14:paraId="2693C849" w14:textId="77777777" w:rsidR="00D65CE2" w:rsidRPr="00AE0C6B" w:rsidRDefault="00D65CE2" w:rsidP="001238B1">
      <w:pPr>
        <w:pStyle w:val="ListParagraph"/>
        <w:rPr>
          <w:rFonts w:ascii="Arial" w:hAnsi="Arial" w:cs="Arial"/>
          <w:sz w:val="24"/>
          <w:szCs w:val="24"/>
        </w:rPr>
      </w:pPr>
    </w:p>
    <w:p w14:paraId="0E776BEB" w14:textId="77777777" w:rsidR="00543E4A" w:rsidRPr="00557EF3" w:rsidRDefault="00543E4A" w:rsidP="00836508">
      <w:pPr>
        <w:pStyle w:val="BodyText"/>
        <w:tabs>
          <w:tab w:val="num" w:pos="851"/>
        </w:tabs>
        <w:ind w:left="851"/>
        <w:rPr>
          <w:b/>
          <w:bCs/>
          <w:sz w:val="28"/>
          <w:szCs w:val="28"/>
        </w:rPr>
      </w:pPr>
      <w:r w:rsidRPr="00557EF3">
        <w:rPr>
          <w:b/>
          <w:bCs/>
          <w:sz w:val="28"/>
          <w:szCs w:val="28"/>
        </w:rPr>
        <w:lastRenderedPageBreak/>
        <w:t xml:space="preserve">Equalities </w:t>
      </w:r>
      <w:r w:rsidR="00836508" w:rsidRPr="00557EF3">
        <w:rPr>
          <w:b/>
          <w:bCs/>
          <w:sz w:val="28"/>
          <w:szCs w:val="28"/>
        </w:rPr>
        <w:t>Implications / Public Sector Equality Duty</w:t>
      </w:r>
    </w:p>
    <w:p w14:paraId="1673D038" w14:textId="77777777" w:rsidR="00543E4A" w:rsidRPr="00E8699F" w:rsidRDefault="00543E4A" w:rsidP="00836508">
      <w:pPr>
        <w:pStyle w:val="BodyText"/>
        <w:tabs>
          <w:tab w:val="num" w:pos="851"/>
        </w:tabs>
        <w:ind w:left="851" w:hanging="851"/>
        <w:rPr>
          <w:szCs w:val="24"/>
        </w:rPr>
      </w:pPr>
    </w:p>
    <w:p w14:paraId="7407B082" w14:textId="77777777" w:rsidR="00B34AB0" w:rsidRPr="00B34AB0" w:rsidRDefault="00B34AB0" w:rsidP="00B34AB0">
      <w:pPr>
        <w:numPr>
          <w:ilvl w:val="0"/>
          <w:numId w:val="2"/>
        </w:numPr>
        <w:tabs>
          <w:tab w:val="num" w:pos="851"/>
        </w:tabs>
        <w:ind w:left="851" w:hanging="851"/>
        <w:rPr>
          <w:rFonts w:ascii="Arial" w:hAnsi="Arial" w:cs="Arial"/>
          <w:sz w:val="24"/>
          <w:szCs w:val="24"/>
        </w:rPr>
      </w:pPr>
      <w:r w:rsidRPr="00B34AB0">
        <w:rPr>
          <w:rFonts w:ascii="Arial" w:hAnsi="Arial" w:cs="Arial"/>
          <w:sz w:val="24"/>
          <w:szCs w:val="24"/>
        </w:rPr>
        <w:t>The Transport Local Implementation Plan (LIP) sets out the relevant transport policies and objectives of the Council and was subject to an Equalities Impact Assessment which identified that there was no negative impact on any of the protected groups. The transport mitigations in the report accord with the principles of the Council’s LIP. Typical benefits are as follows:</w:t>
      </w:r>
    </w:p>
    <w:p w14:paraId="660B65F5" w14:textId="77777777" w:rsidR="00543E4A" w:rsidRDefault="00543E4A" w:rsidP="00836508">
      <w:pPr>
        <w:tabs>
          <w:tab w:val="num" w:pos="851"/>
        </w:tabs>
        <w:ind w:left="851" w:hanging="851"/>
        <w:rPr>
          <w:rFonts w:ascii="Arial" w:hAnsi="Arial" w:cs="Arial"/>
          <w:sz w:val="24"/>
          <w:szCs w:val="24"/>
        </w:rPr>
      </w:pPr>
    </w:p>
    <w:tbl>
      <w:tblPr>
        <w:tblW w:w="76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245"/>
      </w:tblGrid>
      <w:tr w:rsidR="00BC57B7" w:rsidRPr="00BC57B7" w14:paraId="5FC839BA" w14:textId="77777777" w:rsidTr="00363EF2">
        <w:tc>
          <w:tcPr>
            <w:tcW w:w="2410" w:type="dxa"/>
            <w:shd w:val="clear" w:color="auto" w:fill="CCCCCC"/>
          </w:tcPr>
          <w:p w14:paraId="5E535639" w14:textId="77777777" w:rsidR="00BC57B7" w:rsidRPr="00BC57B7" w:rsidRDefault="00BC57B7" w:rsidP="00836508">
            <w:pPr>
              <w:tabs>
                <w:tab w:val="num" w:pos="851"/>
              </w:tabs>
              <w:autoSpaceDE w:val="0"/>
              <w:autoSpaceDN w:val="0"/>
              <w:adjustRightInd w:val="0"/>
              <w:ind w:left="851" w:hanging="851"/>
              <w:rPr>
                <w:rFonts w:ascii="Arial" w:hAnsi="Arial" w:cs="Arial"/>
                <w:b/>
                <w:sz w:val="24"/>
                <w:szCs w:val="24"/>
              </w:rPr>
            </w:pPr>
            <w:r w:rsidRPr="00BC57B7">
              <w:rPr>
                <w:rFonts w:ascii="Arial" w:hAnsi="Arial" w:cs="Arial"/>
                <w:b/>
                <w:sz w:val="24"/>
                <w:szCs w:val="24"/>
              </w:rPr>
              <w:t>Equalities Group</w:t>
            </w:r>
          </w:p>
        </w:tc>
        <w:tc>
          <w:tcPr>
            <w:tcW w:w="5245" w:type="dxa"/>
            <w:shd w:val="clear" w:color="auto" w:fill="CCCCCC"/>
          </w:tcPr>
          <w:p w14:paraId="3E1FA9F7" w14:textId="77777777" w:rsidR="00BC57B7" w:rsidRPr="00BC57B7" w:rsidRDefault="00BC57B7" w:rsidP="00836508">
            <w:pPr>
              <w:tabs>
                <w:tab w:val="num" w:pos="851"/>
              </w:tabs>
              <w:autoSpaceDE w:val="0"/>
              <w:autoSpaceDN w:val="0"/>
              <w:adjustRightInd w:val="0"/>
              <w:ind w:left="851" w:hanging="851"/>
              <w:rPr>
                <w:rFonts w:ascii="Arial" w:hAnsi="Arial" w:cs="Arial"/>
                <w:b/>
                <w:sz w:val="24"/>
                <w:szCs w:val="24"/>
              </w:rPr>
            </w:pPr>
            <w:r w:rsidRPr="00BC57B7">
              <w:rPr>
                <w:rFonts w:ascii="Arial" w:hAnsi="Arial" w:cs="Arial"/>
                <w:b/>
                <w:sz w:val="24"/>
                <w:szCs w:val="24"/>
              </w:rPr>
              <w:t>Benefit</w:t>
            </w:r>
          </w:p>
        </w:tc>
      </w:tr>
      <w:tr w:rsidR="00BC57B7" w:rsidRPr="00BC57B7" w14:paraId="5A41A086" w14:textId="77777777" w:rsidTr="00363EF2">
        <w:tc>
          <w:tcPr>
            <w:tcW w:w="2410" w:type="dxa"/>
          </w:tcPr>
          <w:p w14:paraId="1F5B7BF9" w14:textId="77777777" w:rsidR="00BC57B7" w:rsidRPr="00BC57B7" w:rsidRDefault="00BC57B7" w:rsidP="00836508">
            <w:pPr>
              <w:tabs>
                <w:tab w:val="num" w:pos="851"/>
              </w:tabs>
              <w:autoSpaceDE w:val="0"/>
              <w:autoSpaceDN w:val="0"/>
              <w:adjustRightInd w:val="0"/>
              <w:ind w:left="851" w:hanging="851"/>
              <w:rPr>
                <w:rFonts w:ascii="Arial" w:hAnsi="Arial" w:cs="Arial"/>
                <w:sz w:val="24"/>
                <w:szCs w:val="24"/>
              </w:rPr>
            </w:pPr>
            <w:r w:rsidRPr="00BC57B7">
              <w:rPr>
                <w:rFonts w:ascii="Arial" w:hAnsi="Arial" w:cs="Arial"/>
                <w:sz w:val="24"/>
                <w:szCs w:val="24"/>
              </w:rPr>
              <w:t>Disability</w:t>
            </w:r>
          </w:p>
        </w:tc>
        <w:tc>
          <w:tcPr>
            <w:tcW w:w="5245" w:type="dxa"/>
          </w:tcPr>
          <w:p w14:paraId="13AFCC69" w14:textId="77777777" w:rsidR="00BC57B7" w:rsidRPr="00BC57B7" w:rsidRDefault="00BC57B7" w:rsidP="00363EF2">
            <w:pPr>
              <w:tabs>
                <w:tab w:val="num" w:pos="-108"/>
              </w:tabs>
              <w:autoSpaceDE w:val="0"/>
              <w:autoSpaceDN w:val="0"/>
              <w:adjustRightInd w:val="0"/>
              <w:ind w:left="34" w:hanging="34"/>
              <w:rPr>
                <w:rFonts w:ascii="Arial" w:hAnsi="Arial" w:cs="Arial"/>
                <w:sz w:val="24"/>
                <w:szCs w:val="24"/>
              </w:rPr>
            </w:pPr>
            <w:r w:rsidRPr="00BC57B7">
              <w:rPr>
                <w:rFonts w:ascii="Arial" w:hAnsi="Arial" w:cs="Arial"/>
                <w:sz w:val="24"/>
                <w:szCs w:val="24"/>
              </w:rPr>
              <w:t>Reduced risk to pedestrians with mobility impairment or wheelchair users crossing the road due to reduced traffic speed thereby allowing improved accessibility.</w:t>
            </w:r>
          </w:p>
        </w:tc>
      </w:tr>
      <w:tr w:rsidR="00BC57B7" w:rsidRPr="00BC57B7" w14:paraId="6EC19646" w14:textId="77777777" w:rsidTr="00363EF2">
        <w:tc>
          <w:tcPr>
            <w:tcW w:w="2410" w:type="dxa"/>
          </w:tcPr>
          <w:p w14:paraId="22B8205B" w14:textId="77777777" w:rsidR="00BC57B7" w:rsidRPr="00BC57B7" w:rsidRDefault="00BC57B7" w:rsidP="00836508">
            <w:pPr>
              <w:tabs>
                <w:tab w:val="num" w:pos="851"/>
              </w:tabs>
              <w:autoSpaceDE w:val="0"/>
              <w:autoSpaceDN w:val="0"/>
              <w:adjustRightInd w:val="0"/>
              <w:ind w:left="851" w:hanging="851"/>
              <w:rPr>
                <w:rFonts w:ascii="Arial" w:hAnsi="Arial" w:cs="Arial"/>
                <w:sz w:val="24"/>
                <w:szCs w:val="24"/>
              </w:rPr>
            </w:pPr>
            <w:r w:rsidRPr="00BC57B7">
              <w:rPr>
                <w:rFonts w:ascii="Arial" w:hAnsi="Arial" w:cs="Arial"/>
                <w:sz w:val="24"/>
                <w:szCs w:val="24"/>
              </w:rPr>
              <w:t>Age</w:t>
            </w:r>
          </w:p>
        </w:tc>
        <w:tc>
          <w:tcPr>
            <w:tcW w:w="5245" w:type="dxa"/>
          </w:tcPr>
          <w:p w14:paraId="0CBDF736" w14:textId="77777777" w:rsidR="00BC57B7" w:rsidRPr="00BC57B7" w:rsidRDefault="00BC57B7" w:rsidP="00E643EF">
            <w:pPr>
              <w:tabs>
                <w:tab w:val="num" w:pos="33"/>
              </w:tabs>
              <w:autoSpaceDE w:val="0"/>
              <w:autoSpaceDN w:val="0"/>
              <w:adjustRightInd w:val="0"/>
              <w:ind w:left="33" w:hanging="33"/>
              <w:rPr>
                <w:rFonts w:ascii="Arial" w:hAnsi="Arial" w:cs="Arial"/>
                <w:sz w:val="24"/>
                <w:szCs w:val="24"/>
              </w:rPr>
            </w:pPr>
            <w:r w:rsidRPr="00BC57B7">
              <w:rPr>
                <w:rFonts w:ascii="Arial" w:hAnsi="Arial" w:cs="Arial"/>
                <w:sz w:val="24"/>
                <w:szCs w:val="24"/>
              </w:rPr>
              <w:t>Reduced risk to pedestrians</w:t>
            </w:r>
            <w:r w:rsidR="00E643EF">
              <w:rPr>
                <w:rFonts w:ascii="Arial" w:hAnsi="Arial" w:cs="Arial"/>
                <w:sz w:val="24"/>
                <w:szCs w:val="24"/>
              </w:rPr>
              <w:t xml:space="preserve"> </w:t>
            </w:r>
            <w:r w:rsidRPr="00BC57B7">
              <w:rPr>
                <w:rFonts w:ascii="Arial" w:hAnsi="Arial" w:cs="Arial"/>
                <w:sz w:val="24"/>
                <w:szCs w:val="24"/>
              </w:rPr>
              <w:t>crossing the road due to reduced traffic speeds thereby allowing improved accessibility, reduced risk of conflict between motorised vehicles and cycles</w:t>
            </w:r>
            <w:r w:rsidR="006661E0">
              <w:rPr>
                <w:rFonts w:ascii="Arial" w:hAnsi="Arial" w:cs="Arial"/>
                <w:sz w:val="24"/>
                <w:szCs w:val="24"/>
              </w:rPr>
              <w:t xml:space="preserve">, </w:t>
            </w:r>
            <w:r w:rsidRPr="00BC57B7">
              <w:rPr>
                <w:rFonts w:ascii="Arial" w:hAnsi="Arial" w:cs="Arial"/>
                <w:sz w:val="24"/>
                <w:szCs w:val="24"/>
              </w:rPr>
              <w:t>particularly for the elderly and young.</w:t>
            </w:r>
          </w:p>
        </w:tc>
      </w:tr>
    </w:tbl>
    <w:p w14:paraId="13AEFC76" w14:textId="77777777" w:rsidR="00BC57B7" w:rsidRPr="007C3DEA" w:rsidRDefault="00BC57B7" w:rsidP="00836508">
      <w:pPr>
        <w:tabs>
          <w:tab w:val="num" w:pos="851"/>
        </w:tabs>
        <w:ind w:left="851" w:hanging="851"/>
        <w:rPr>
          <w:rFonts w:ascii="Arial" w:hAnsi="Arial" w:cs="Arial"/>
          <w:sz w:val="24"/>
          <w:szCs w:val="24"/>
        </w:rPr>
      </w:pPr>
    </w:p>
    <w:p w14:paraId="3B17E640" w14:textId="77777777" w:rsidR="00557EF3" w:rsidRPr="00557EF3" w:rsidRDefault="00557EF3" w:rsidP="001D0015">
      <w:pPr>
        <w:ind w:firstLine="720"/>
        <w:outlineLvl w:val="1"/>
        <w:rPr>
          <w:rFonts w:ascii="Arial" w:hAnsi="Arial" w:cs="Arial"/>
          <w:b/>
          <w:bCs/>
          <w:sz w:val="28"/>
          <w:szCs w:val="32"/>
        </w:rPr>
      </w:pPr>
      <w:r w:rsidRPr="00557EF3">
        <w:rPr>
          <w:rFonts w:ascii="Arial" w:hAnsi="Arial" w:cs="Arial"/>
          <w:b/>
          <w:bCs/>
          <w:sz w:val="28"/>
          <w:szCs w:val="32"/>
        </w:rPr>
        <w:t>Council Priorities</w:t>
      </w:r>
    </w:p>
    <w:p w14:paraId="1EE9059C" w14:textId="77777777" w:rsidR="00430777" w:rsidRPr="005C4F04" w:rsidRDefault="00430777" w:rsidP="00836508">
      <w:pPr>
        <w:tabs>
          <w:tab w:val="num" w:pos="851"/>
        </w:tabs>
        <w:ind w:left="851" w:hanging="851"/>
        <w:rPr>
          <w:rFonts w:ascii="Arial" w:hAnsi="Arial" w:cs="Arial"/>
          <w:sz w:val="24"/>
          <w:szCs w:val="24"/>
        </w:rPr>
      </w:pPr>
    </w:p>
    <w:p w14:paraId="6C88FBC6" w14:textId="77777777" w:rsidR="00836508" w:rsidRDefault="00430777" w:rsidP="0003311E">
      <w:pPr>
        <w:numPr>
          <w:ilvl w:val="0"/>
          <w:numId w:val="2"/>
        </w:numPr>
        <w:tabs>
          <w:tab w:val="num" w:pos="851"/>
        </w:tabs>
        <w:ind w:left="851" w:hanging="851"/>
        <w:rPr>
          <w:rFonts w:ascii="Arial" w:hAnsi="Arial" w:cs="Arial"/>
          <w:sz w:val="24"/>
          <w:szCs w:val="24"/>
        </w:rPr>
      </w:pPr>
      <w:r w:rsidRPr="005C4F04">
        <w:rPr>
          <w:rFonts w:ascii="Arial" w:hAnsi="Arial" w:cs="Arial"/>
          <w:sz w:val="24"/>
          <w:szCs w:val="24"/>
        </w:rPr>
        <w:t xml:space="preserve">The delivery of the </w:t>
      </w:r>
      <w:r w:rsidR="00087EB3" w:rsidRPr="005C4F04">
        <w:rPr>
          <w:rFonts w:ascii="Arial" w:hAnsi="Arial" w:cs="Arial"/>
          <w:sz w:val="24"/>
          <w:szCs w:val="24"/>
        </w:rPr>
        <w:t>local transport fund schemes</w:t>
      </w:r>
      <w:r w:rsidRPr="005C4F04">
        <w:rPr>
          <w:rFonts w:ascii="Arial" w:hAnsi="Arial" w:cs="Arial"/>
          <w:sz w:val="24"/>
          <w:szCs w:val="24"/>
        </w:rPr>
        <w:t xml:space="preserve"> </w:t>
      </w:r>
      <w:r w:rsidR="00836508" w:rsidRPr="00836508">
        <w:rPr>
          <w:rFonts w:ascii="Arial" w:hAnsi="Arial" w:cs="Arial"/>
          <w:sz w:val="24"/>
          <w:szCs w:val="24"/>
        </w:rPr>
        <w:t xml:space="preserve">accords with the administration’s priorities </w:t>
      </w:r>
      <w:r w:rsidR="00836508">
        <w:rPr>
          <w:rFonts w:ascii="Arial" w:hAnsi="Arial" w:cs="Arial"/>
          <w:sz w:val="24"/>
          <w:szCs w:val="24"/>
        </w:rPr>
        <w:t>set out below</w:t>
      </w:r>
      <w:r w:rsidR="00836508" w:rsidRPr="00836508">
        <w:rPr>
          <w:rFonts w:ascii="Arial" w:hAnsi="Arial" w:cs="Arial"/>
          <w:sz w:val="24"/>
          <w:szCs w:val="24"/>
        </w:rPr>
        <w:t>:</w:t>
      </w:r>
    </w:p>
    <w:p w14:paraId="5E2FCD6B" w14:textId="77777777" w:rsidR="00836508" w:rsidRPr="00836508" w:rsidRDefault="00836508" w:rsidP="00836508">
      <w:pPr>
        <w:ind w:left="851"/>
        <w:rPr>
          <w:rFonts w:ascii="Arial" w:hAnsi="Arial" w:cs="Arial"/>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93"/>
        <w:gridCol w:w="4820"/>
      </w:tblGrid>
      <w:tr w:rsidR="00B34AB0" w:rsidRPr="00863A98" w14:paraId="69C7BE4E" w14:textId="77777777" w:rsidTr="00BA4D1A">
        <w:trPr>
          <w:trHeight w:val="313"/>
        </w:trPr>
        <w:tc>
          <w:tcPr>
            <w:tcW w:w="269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AE870B0" w14:textId="77777777" w:rsidR="00B34AB0" w:rsidRPr="00863A98" w:rsidRDefault="002225F8" w:rsidP="00533781">
            <w:pPr>
              <w:rPr>
                <w:rFonts w:ascii="Arial" w:hAnsi="Arial" w:cs="Arial"/>
                <w:sz w:val="24"/>
                <w:szCs w:val="24"/>
              </w:rPr>
            </w:pPr>
            <w:r w:rsidRPr="002225F8">
              <w:rPr>
                <w:rFonts w:ascii="Arial" w:hAnsi="Arial"/>
                <w:b/>
                <w:iCs/>
                <w:sz w:val="24"/>
              </w:rPr>
              <w:t>Council Priorities</w:t>
            </w:r>
          </w:p>
        </w:tc>
        <w:tc>
          <w:tcPr>
            <w:tcW w:w="482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2380293" w14:textId="77777777" w:rsidR="00B34AB0" w:rsidRPr="00863A98" w:rsidRDefault="00B34AB0" w:rsidP="00533781">
            <w:pPr>
              <w:rPr>
                <w:rFonts w:ascii="Arial" w:hAnsi="Arial" w:cs="Arial"/>
                <w:sz w:val="24"/>
                <w:szCs w:val="24"/>
              </w:rPr>
            </w:pPr>
            <w:r w:rsidRPr="002225F8">
              <w:rPr>
                <w:rFonts w:ascii="Arial" w:hAnsi="Arial"/>
                <w:b/>
                <w:iCs/>
                <w:sz w:val="24"/>
              </w:rPr>
              <w:t>Impact</w:t>
            </w:r>
          </w:p>
        </w:tc>
      </w:tr>
      <w:tr w:rsidR="00B34AB0" w:rsidRPr="00863A98" w14:paraId="04DF5CFE" w14:textId="77777777" w:rsidTr="00BA4D1A">
        <w:trPr>
          <w:trHeight w:val="20"/>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CAEBF" w14:textId="77777777" w:rsidR="00223E8B" w:rsidRPr="00223E8B" w:rsidRDefault="00223E8B" w:rsidP="00223E8B">
            <w:pPr>
              <w:pStyle w:val="Default"/>
              <w:ind w:right="266"/>
              <w:rPr>
                <w:color w:val="auto"/>
                <w:u w:color="0000FF"/>
                <w:lang w:val="en-GB"/>
              </w:rPr>
            </w:pPr>
            <w:r w:rsidRPr="00223E8B">
              <w:rPr>
                <w:color w:val="auto"/>
                <w:u w:color="0000FF"/>
                <w:lang w:val="en-GB"/>
              </w:rPr>
              <w:t>Building homes and infrastructure</w:t>
            </w:r>
          </w:p>
          <w:p w14:paraId="6328AB41" w14:textId="77777777" w:rsidR="00223E8B" w:rsidRPr="00223E8B" w:rsidRDefault="00223E8B" w:rsidP="00223E8B">
            <w:pPr>
              <w:pStyle w:val="Default"/>
              <w:ind w:right="266"/>
              <w:rPr>
                <w:color w:val="auto"/>
                <w:u w:color="0000FF"/>
                <w:lang w:val="en-GB"/>
              </w:rPr>
            </w:pPr>
          </w:p>
          <w:p w14:paraId="2A3EBC99" w14:textId="77777777" w:rsidR="00B34AB0" w:rsidRPr="00223E8B" w:rsidRDefault="00223E8B" w:rsidP="00223E8B">
            <w:pPr>
              <w:pStyle w:val="Default"/>
              <w:ind w:right="266"/>
              <w:rPr>
                <w:color w:val="auto"/>
                <w:u w:color="0000FF"/>
                <w:lang w:val="en-GB"/>
              </w:rPr>
            </w:pPr>
            <w:r w:rsidRPr="00223E8B">
              <w:rPr>
                <w:color w:val="auto"/>
                <w:u w:color="0000FF"/>
                <w:lang w:val="en-GB"/>
              </w:rPr>
              <w:t>Improving the environment and addressing climate change</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60735" w14:textId="77777777" w:rsidR="00B34AB0" w:rsidRPr="00863A98" w:rsidRDefault="002225F8" w:rsidP="002225F8">
            <w:pPr>
              <w:rPr>
                <w:rFonts w:ascii="Arial" w:hAnsi="Arial" w:cs="Arial"/>
                <w:sz w:val="24"/>
                <w:szCs w:val="24"/>
              </w:rPr>
            </w:pPr>
            <w:r w:rsidRPr="002225F8">
              <w:rPr>
                <w:rFonts w:ascii="Arial" w:hAnsi="Arial" w:cs="Arial"/>
                <w:sz w:val="24"/>
                <w:szCs w:val="24"/>
                <w:u w:color="0000FF"/>
              </w:rPr>
              <w:t xml:space="preserve">The </w:t>
            </w:r>
            <w:r>
              <w:rPr>
                <w:rFonts w:ascii="Arial" w:hAnsi="Arial" w:cs="Arial"/>
                <w:sz w:val="24"/>
                <w:szCs w:val="24"/>
                <w:u w:color="0000FF"/>
              </w:rPr>
              <w:t>local initiatives</w:t>
            </w:r>
            <w:r w:rsidRPr="002225F8">
              <w:rPr>
                <w:rFonts w:ascii="Arial" w:hAnsi="Arial" w:cs="Arial"/>
                <w:sz w:val="24"/>
                <w:szCs w:val="24"/>
                <w:u w:color="0000FF"/>
              </w:rPr>
              <w:t xml:space="preserve"> will </w:t>
            </w:r>
            <w:r>
              <w:rPr>
                <w:rFonts w:ascii="Arial" w:hAnsi="Arial" w:cs="Arial"/>
                <w:sz w:val="24"/>
                <w:szCs w:val="24"/>
                <w:u w:color="0000FF"/>
              </w:rPr>
              <w:t xml:space="preserve">mitigate the impact of additional journeys </w:t>
            </w:r>
            <w:proofErr w:type="gramStart"/>
            <w:r>
              <w:rPr>
                <w:rFonts w:ascii="Arial" w:hAnsi="Arial" w:cs="Arial"/>
                <w:sz w:val="24"/>
                <w:szCs w:val="24"/>
                <w:u w:color="0000FF"/>
              </w:rPr>
              <w:t xml:space="preserve">from </w:t>
            </w:r>
            <w:r w:rsidRPr="002225F8">
              <w:rPr>
                <w:rFonts w:ascii="Arial" w:hAnsi="Arial" w:cs="Arial"/>
                <w:sz w:val="24"/>
                <w:szCs w:val="24"/>
                <w:u w:color="0000FF"/>
              </w:rPr>
              <w:t xml:space="preserve"> population</w:t>
            </w:r>
            <w:proofErr w:type="gramEnd"/>
            <w:r w:rsidRPr="002225F8">
              <w:rPr>
                <w:rFonts w:ascii="Arial" w:hAnsi="Arial" w:cs="Arial"/>
                <w:sz w:val="24"/>
                <w:szCs w:val="24"/>
                <w:u w:color="0000FF"/>
              </w:rPr>
              <w:t xml:space="preserve"> growth </w:t>
            </w:r>
            <w:r>
              <w:rPr>
                <w:rFonts w:ascii="Arial" w:hAnsi="Arial" w:cs="Arial"/>
                <w:sz w:val="24"/>
                <w:szCs w:val="24"/>
                <w:u w:color="0000FF"/>
              </w:rPr>
              <w:t xml:space="preserve">on the transport network </w:t>
            </w:r>
            <w:r w:rsidRPr="002225F8">
              <w:rPr>
                <w:rFonts w:ascii="Arial" w:hAnsi="Arial" w:cs="Arial"/>
                <w:sz w:val="24"/>
                <w:szCs w:val="24"/>
                <w:u w:color="0000FF"/>
              </w:rPr>
              <w:t>and facilitate</w:t>
            </w:r>
            <w:r>
              <w:rPr>
                <w:rFonts w:ascii="Arial" w:hAnsi="Arial" w:cs="Arial"/>
                <w:sz w:val="24"/>
                <w:szCs w:val="24"/>
                <w:u w:color="0000FF"/>
              </w:rPr>
              <w:t xml:space="preserve"> t</w:t>
            </w:r>
            <w:r w:rsidRPr="002225F8">
              <w:rPr>
                <w:rFonts w:ascii="Arial" w:hAnsi="Arial" w:cs="Arial"/>
                <w:sz w:val="24"/>
                <w:szCs w:val="24"/>
                <w:u w:color="0000FF"/>
              </w:rPr>
              <w:t>he increasing number of journeys on the transport network</w:t>
            </w:r>
            <w:r>
              <w:rPr>
                <w:rFonts w:ascii="Arial" w:hAnsi="Arial" w:cs="Arial"/>
                <w:sz w:val="24"/>
                <w:szCs w:val="24"/>
                <w:u w:color="0000FF"/>
              </w:rPr>
              <w:t xml:space="preserve"> by alternative modes.</w:t>
            </w:r>
          </w:p>
        </w:tc>
      </w:tr>
      <w:tr w:rsidR="00B34AB0" w:rsidRPr="00863A98" w14:paraId="06DEBEEC" w14:textId="77777777" w:rsidTr="00BA4D1A">
        <w:trPr>
          <w:trHeight w:val="20"/>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F1C7F" w14:textId="77777777" w:rsidR="00223E8B" w:rsidRPr="00223E8B" w:rsidRDefault="00223E8B" w:rsidP="00223E8B">
            <w:pPr>
              <w:pStyle w:val="Default"/>
              <w:ind w:right="266"/>
              <w:rPr>
                <w:color w:val="auto"/>
                <w:u w:color="0000FF"/>
                <w:lang w:val="en-GB"/>
              </w:rPr>
            </w:pPr>
            <w:r w:rsidRPr="00223E8B">
              <w:rPr>
                <w:color w:val="auto"/>
                <w:u w:color="0000FF"/>
                <w:lang w:val="en-GB"/>
              </w:rPr>
              <w:t xml:space="preserve">Addressing health and social care inequality </w:t>
            </w:r>
          </w:p>
          <w:p w14:paraId="60F4EBA8" w14:textId="77777777" w:rsidR="00223E8B" w:rsidRPr="00223E8B" w:rsidRDefault="00223E8B" w:rsidP="00223E8B">
            <w:pPr>
              <w:pStyle w:val="Default"/>
              <w:ind w:right="266"/>
              <w:rPr>
                <w:color w:val="auto"/>
                <w:u w:color="0000FF"/>
                <w:lang w:val="en-GB"/>
              </w:rPr>
            </w:pPr>
          </w:p>
          <w:p w14:paraId="2F017CBA" w14:textId="77777777" w:rsidR="00B34AB0" w:rsidRPr="00223E8B" w:rsidRDefault="00223E8B" w:rsidP="00223E8B">
            <w:pPr>
              <w:pStyle w:val="Default"/>
              <w:ind w:right="266"/>
              <w:rPr>
                <w:u w:color="0000FF"/>
              </w:rPr>
            </w:pPr>
            <w:r w:rsidRPr="00223E8B">
              <w:rPr>
                <w:color w:val="auto"/>
                <w:u w:color="0000FF"/>
                <w:lang w:val="en-GB"/>
              </w:rPr>
              <w:t>Tackling poverty and inequality</w:t>
            </w:r>
          </w:p>
          <w:p w14:paraId="671AA63D" w14:textId="77777777" w:rsidR="00223E8B" w:rsidRPr="00223E8B" w:rsidRDefault="00223E8B" w:rsidP="00533781">
            <w:pPr>
              <w:rPr>
                <w:rFonts w:ascii="Arial" w:hAnsi="Arial" w:cs="Arial"/>
                <w:sz w:val="24"/>
                <w:szCs w:val="24"/>
                <w:u w:color="0000FF"/>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8549F" w14:textId="77777777" w:rsidR="00223E8B" w:rsidRDefault="002225F8" w:rsidP="00223E8B">
            <w:pPr>
              <w:rPr>
                <w:rFonts w:ascii="Arial" w:hAnsi="Arial" w:cs="Arial"/>
                <w:sz w:val="24"/>
                <w:szCs w:val="24"/>
                <w:u w:color="0000FF"/>
              </w:rPr>
            </w:pPr>
            <w:r w:rsidRPr="002225F8">
              <w:rPr>
                <w:rFonts w:ascii="Arial" w:hAnsi="Arial" w:cs="Arial"/>
                <w:sz w:val="24"/>
                <w:szCs w:val="24"/>
                <w:u w:color="0000FF"/>
              </w:rPr>
              <w:t>The improved public realm will</w:t>
            </w:r>
            <w:r>
              <w:rPr>
                <w:rFonts w:ascii="Arial" w:hAnsi="Arial" w:cs="Arial"/>
                <w:sz w:val="24"/>
                <w:szCs w:val="24"/>
                <w:u w:color="0000FF"/>
              </w:rPr>
              <w:t xml:space="preserve"> reduce obstructions and obstacles to walking, cycling </w:t>
            </w:r>
            <w:r w:rsidRPr="002225F8">
              <w:rPr>
                <w:rFonts w:ascii="Arial" w:hAnsi="Arial" w:cs="Arial"/>
                <w:sz w:val="24"/>
                <w:szCs w:val="24"/>
                <w:u w:color="0000FF"/>
              </w:rPr>
              <w:t xml:space="preserve">and public transport connections particularly for the </w:t>
            </w:r>
            <w:r>
              <w:rPr>
                <w:rFonts w:ascii="Arial" w:hAnsi="Arial" w:cs="Arial"/>
                <w:sz w:val="24"/>
                <w:szCs w:val="24"/>
                <w:u w:color="0000FF"/>
              </w:rPr>
              <w:t>most vulnerable users.</w:t>
            </w:r>
            <w:r w:rsidR="00223E8B" w:rsidRPr="002225F8">
              <w:rPr>
                <w:rFonts w:ascii="Arial" w:hAnsi="Arial" w:cs="Arial"/>
                <w:sz w:val="24"/>
                <w:szCs w:val="24"/>
                <w:u w:color="0000FF"/>
              </w:rPr>
              <w:t xml:space="preserve"> </w:t>
            </w:r>
          </w:p>
          <w:p w14:paraId="3182FECD" w14:textId="77777777" w:rsidR="00223E8B" w:rsidRDefault="00223E8B" w:rsidP="00223E8B">
            <w:pPr>
              <w:rPr>
                <w:rFonts w:ascii="Arial" w:hAnsi="Arial" w:cs="Arial"/>
                <w:sz w:val="24"/>
                <w:szCs w:val="24"/>
                <w:u w:color="0000FF"/>
              </w:rPr>
            </w:pPr>
          </w:p>
          <w:p w14:paraId="0975CA4E" w14:textId="77777777" w:rsidR="00B34AB0" w:rsidRPr="00863A98" w:rsidRDefault="00223E8B" w:rsidP="00223E8B">
            <w:pPr>
              <w:rPr>
                <w:rFonts w:ascii="Arial" w:hAnsi="Arial" w:cs="Arial"/>
                <w:sz w:val="24"/>
                <w:szCs w:val="24"/>
              </w:rPr>
            </w:pPr>
            <w:r w:rsidRPr="002225F8">
              <w:rPr>
                <w:rFonts w:ascii="Arial" w:hAnsi="Arial" w:cs="Arial"/>
                <w:sz w:val="24"/>
                <w:szCs w:val="24"/>
                <w:u w:color="0000FF"/>
              </w:rPr>
              <w:t>The scheme will support healthier lifestyles which will improve public health and the burden on health services and social care.</w:t>
            </w:r>
          </w:p>
        </w:tc>
      </w:tr>
      <w:tr w:rsidR="00B34AB0" w:rsidRPr="00863A98" w14:paraId="1DFD1791" w14:textId="77777777" w:rsidTr="00BA4D1A">
        <w:trPr>
          <w:trHeight w:val="20"/>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4F1A22" w14:textId="77777777" w:rsidR="00B34AB0" w:rsidRPr="00223E8B" w:rsidRDefault="00223E8B" w:rsidP="00223E8B">
            <w:pPr>
              <w:pStyle w:val="Default"/>
              <w:ind w:right="266"/>
              <w:rPr>
                <w:u w:color="0000FF"/>
              </w:rPr>
            </w:pPr>
            <w:r w:rsidRPr="00223E8B">
              <w:rPr>
                <w:color w:val="auto"/>
                <w:u w:color="0000FF"/>
                <w:lang w:val="en-GB"/>
              </w:rPr>
              <w:t>Thriving economy</w:t>
            </w:r>
          </w:p>
          <w:p w14:paraId="37AA5F3F" w14:textId="77777777" w:rsidR="00223E8B" w:rsidRPr="00223E8B" w:rsidRDefault="00223E8B" w:rsidP="00533781">
            <w:pPr>
              <w:rPr>
                <w:rFonts w:ascii="Arial" w:hAnsi="Arial" w:cs="Arial"/>
                <w:sz w:val="24"/>
                <w:szCs w:val="24"/>
                <w:u w:color="0000FF"/>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4C603" w14:textId="77777777" w:rsidR="00B34AB0" w:rsidRPr="00863A98" w:rsidRDefault="002225F8" w:rsidP="002225F8">
            <w:pPr>
              <w:rPr>
                <w:rFonts w:ascii="Arial" w:hAnsi="Arial" w:cs="Arial"/>
                <w:sz w:val="24"/>
                <w:szCs w:val="24"/>
                <w:u w:color="0000FF"/>
              </w:rPr>
            </w:pPr>
            <w:r w:rsidRPr="002225F8">
              <w:rPr>
                <w:rFonts w:ascii="Arial" w:hAnsi="Arial" w:cs="Arial"/>
                <w:sz w:val="24"/>
                <w:szCs w:val="24"/>
                <w:u w:color="0000FF"/>
              </w:rPr>
              <w:t xml:space="preserve">The improvements to the </w:t>
            </w:r>
            <w:r>
              <w:rPr>
                <w:rFonts w:ascii="Arial" w:hAnsi="Arial" w:cs="Arial"/>
                <w:sz w:val="24"/>
                <w:szCs w:val="24"/>
                <w:u w:color="0000FF"/>
              </w:rPr>
              <w:t>transport network</w:t>
            </w:r>
            <w:r w:rsidRPr="002225F8">
              <w:rPr>
                <w:rFonts w:ascii="Arial" w:hAnsi="Arial" w:cs="Arial"/>
                <w:sz w:val="24"/>
                <w:szCs w:val="24"/>
                <w:u w:color="0000FF"/>
              </w:rPr>
              <w:t xml:space="preserve"> will support the local economy and </w:t>
            </w:r>
            <w:r>
              <w:rPr>
                <w:rFonts w:ascii="Arial" w:hAnsi="Arial" w:cs="Arial"/>
                <w:sz w:val="24"/>
                <w:szCs w:val="24"/>
                <w:u w:color="0000FF"/>
              </w:rPr>
              <w:t>local businesses in the vicinity of schemes</w:t>
            </w:r>
            <w:r w:rsidRPr="002225F8">
              <w:rPr>
                <w:rFonts w:ascii="Arial" w:hAnsi="Arial" w:cs="Arial"/>
                <w:sz w:val="24"/>
                <w:szCs w:val="24"/>
                <w:u w:color="0000FF"/>
              </w:rPr>
              <w:t>.</w:t>
            </w:r>
          </w:p>
        </w:tc>
      </w:tr>
    </w:tbl>
    <w:p w14:paraId="117DCB2E" w14:textId="77777777" w:rsidR="00B34AB0" w:rsidRDefault="00B34AB0" w:rsidP="00B34AB0">
      <w:pPr>
        <w:pStyle w:val="BodyText"/>
        <w:tabs>
          <w:tab w:val="num" w:pos="1004"/>
        </w:tabs>
        <w:ind w:left="851"/>
      </w:pPr>
    </w:p>
    <w:p w14:paraId="21E84B5A" w14:textId="77777777" w:rsidR="00B34AB0" w:rsidRPr="00B34AB0" w:rsidRDefault="00B34AB0" w:rsidP="00B34AB0">
      <w:pPr>
        <w:numPr>
          <w:ilvl w:val="0"/>
          <w:numId w:val="2"/>
        </w:numPr>
        <w:tabs>
          <w:tab w:val="num" w:pos="851"/>
        </w:tabs>
        <w:ind w:left="851" w:hanging="851"/>
        <w:rPr>
          <w:rFonts w:ascii="Arial" w:hAnsi="Arial" w:cs="Arial"/>
          <w:sz w:val="24"/>
          <w:szCs w:val="24"/>
        </w:rPr>
      </w:pPr>
      <w:r w:rsidRPr="00B34AB0">
        <w:rPr>
          <w:rFonts w:ascii="Arial" w:hAnsi="Arial" w:cs="Arial"/>
          <w:sz w:val="24"/>
          <w:szCs w:val="24"/>
        </w:rPr>
        <w:t xml:space="preserve">The principle of enforcing parking controls is integral to delivering the Mayor’s Transport Strategy and the Council’s adopted Transport Local Implementation Plan 3. </w:t>
      </w:r>
    </w:p>
    <w:p w14:paraId="679F728A" w14:textId="77777777" w:rsidR="00A37120" w:rsidRDefault="00A37120" w:rsidP="00A37120"/>
    <w:p w14:paraId="6AFA16D6" w14:textId="77777777" w:rsidR="009E53EA" w:rsidRPr="00C47155" w:rsidRDefault="009E53EA" w:rsidP="009E53EA">
      <w:pPr>
        <w:pStyle w:val="Heading2"/>
        <w:spacing w:before="480"/>
        <w:rPr>
          <w:rFonts w:ascii="Arial Black" w:hAnsi="Arial Black"/>
          <w:b w:val="0"/>
          <w:i w:val="0"/>
          <w:iCs w:val="0"/>
          <w:sz w:val="32"/>
        </w:rPr>
      </w:pPr>
      <w:r w:rsidRPr="00C47155">
        <w:rPr>
          <w:rFonts w:ascii="Arial Black" w:hAnsi="Arial Black"/>
          <w:b w:val="0"/>
          <w:i w:val="0"/>
          <w:iCs w:val="0"/>
          <w:sz w:val="32"/>
        </w:rPr>
        <w:lastRenderedPageBreak/>
        <w:t>Section 3 - Statutory Officer Clearance</w:t>
      </w:r>
    </w:p>
    <w:p w14:paraId="174AEF81" w14:textId="77777777" w:rsidR="009E53EA" w:rsidRPr="00E801E0" w:rsidRDefault="009E53EA" w:rsidP="009E53EA">
      <w:pPr>
        <w:pStyle w:val="Heading2"/>
        <w:spacing w:before="480"/>
        <w:rPr>
          <w:i w:val="0"/>
          <w:iCs w:val="0"/>
        </w:rPr>
      </w:pPr>
      <w:r w:rsidRPr="00E801E0">
        <w:rPr>
          <w:i w:val="0"/>
          <w:iCs w:val="0"/>
        </w:rPr>
        <w:t xml:space="preserve">Statutory Officer:  </w:t>
      </w:r>
      <w:r w:rsidR="007D466E">
        <w:rPr>
          <w:i w:val="0"/>
          <w:iCs w:val="0"/>
        </w:rPr>
        <w:t>Sharon Daniels</w:t>
      </w:r>
    </w:p>
    <w:p w14:paraId="30D2E0BC" w14:textId="77777777" w:rsidR="009E53EA" w:rsidRPr="00E801E0" w:rsidRDefault="009E53EA" w:rsidP="009E53EA">
      <w:pPr>
        <w:rPr>
          <w:rFonts w:ascii="Arial" w:hAnsi="Arial" w:cs="Arial"/>
          <w:sz w:val="24"/>
          <w:szCs w:val="24"/>
        </w:rPr>
      </w:pPr>
      <w:r w:rsidRPr="00E801E0">
        <w:rPr>
          <w:rFonts w:ascii="Arial" w:hAnsi="Arial" w:cs="Arial"/>
          <w:sz w:val="24"/>
          <w:szCs w:val="24"/>
        </w:rPr>
        <w:t>Signed on behalf of the Chief Financial Officer</w:t>
      </w:r>
    </w:p>
    <w:p w14:paraId="250460F8" w14:textId="77777777" w:rsidR="009E53EA" w:rsidRPr="00C47155" w:rsidRDefault="009E53EA" w:rsidP="009E53EA"/>
    <w:p w14:paraId="3408C750" w14:textId="77777777" w:rsidR="009E53EA" w:rsidRPr="00071DA1" w:rsidRDefault="009E53EA" w:rsidP="009E53EA">
      <w:pPr>
        <w:spacing w:after="480"/>
        <w:rPr>
          <w:rFonts w:ascii="Arial" w:hAnsi="Arial" w:cs="Arial"/>
          <w:sz w:val="28"/>
        </w:rPr>
      </w:pPr>
      <w:r w:rsidRPr="00071DA1">
        <w:rPr>
          <w:rFonts w:ascii="Arial" w:hAnsi="Arial" w:cs="Arial"/>
          <w:b/>
          <w:sz w:val="28"/>
        </w:rPr>
        <w:t xml:space="preserve">Date:  </w:t>
      </w:r>
      <w:r w:rsidR="007D466E">
        <w:rPr>
          <w:rFonts w:ascii="Arial" w:hAnsi="Arial" w:cs="Arial"/>
          <w:b/>
          <w:sz w:val="28"/>
        </w:rPr>
        <w:t>16/02/2021</w:t>
      </w:r>
    </w:p>
    <w:p w14:paraId="4FD30AE6" w14:textId="4E570795" w:rsidR="009E53EA" w:rsidRPr="00E801E0" w:rsidRDefault="009E53EA" w:rsidP="009E53EA">
      <w:pPr>
        <w:pStyle w:val="Heading2"/>
        <w:spacing w:before="480"/>
        <w:rPr>
          <w:i w:val="0"/>
          <w:iCs w:val="0"/>
        </w:rPr>
      </w:pPr>
      <w:r w:rsidRPr="00E801E0">
        <w:rPr>
          <w:i w:val="0"/>
          <w:iCs w:val="0"/>
        </w:rPr>
        <w:t xml:space="preserve">Statutory Officer: </w:t>
      </w:r>
      <w:r w:rsidR="00625D3A">
        <w:rPr>
          <w:i w:val="0"/>
          <w:iCs w:val="0"/>
        </w:rPr>
        <w:t>Jimmy Walsh</w:t>
      </w:r>
    </w:p>
    <w:p w14:paraId="6E55F44A" w14:textId="77777777" w:rsidR="009E53EA" w:rsidRPr="00E801E0" w:rsidRDefault="009E53EA" w:rsidP="009E53EA">
      <w:pPr>
        <w:rPr>
          <w:rFonts w:ascii="Arial" w:hAnsi="Arial" w:cs="Arial"/>
          <w:sz w:val="24"/>
          <w:szCs w:val="24"/>
        </w:rPr>
      </w:pPr>
      <w:r w:rsidRPr="00E801E0">
        <w:rPr>
          <w:rFonts w:ascii="Arial" w:hAnsi="Arial" w:cs="Arial"/>
          <w:sz w:val="24"/>
          <w:szCs w:val="24"/>
        </w:rPr>
        <w:t>Signed on behalf of the Monitoring Officer</w:t>
      </w:r>
    </w:p>
    <w:p w14:paraId="7289B9CF" w14:textId="77777777" w:rsidR="009E53EA" w:rsidRPr="00C47155" w:rsidRDefault="009E53EA" w:rsidP="009E53EA"/>
    <w:p w14:paraId="28AA2F04" w14:textId="0CDB9488" w:rsidR="009E53EA" w:rsidRPr="00071DA1" w:rsidRDefault="009E53EA" w:rsidP="009E53EA">
      <w:pPr>
        <w:spacing w:after="480"/>
        <w:rPr>
          <w:rFonts w:ascii="Arial" w:hAnsi="Arial" w:cs="Arial"/>
          <w:b/>
          <w:sz w:val="28"/>
        </w:rPr>
      </w:pPr>
      <w:r w:rsidRPr="00071DA1">
        <w:rPr>
          <w:rFonts w:ascii="Arial" w:hAnsi="Arial" w:cs="Arial"/>
          <w:b/>
          <w:sz w:val="28"/>
        </w:rPr>
        <w:t xml:space="preserve">Date:  </w:t>
      </w:r>
      <w:r w:rsidR="004F02F9">
        <w:rPr>
          <w:rFonts w:ascii="Arial" w:hAnsi="Arial" w:cs="Arial"/>
          <w:b/>
          <w:sz w:val="28"/>
        </w:rPr>
        <w:t>18/02/2021</w:t>
      </w:r>
    </w:p>
    <w:p w14:paraId="23DA66D3" w14:textId="77777777" w:rsidR="009E53EA" w:rsidRPr="00C47155" w:rsidRDefault="009E53EA" w:rsidP="009E53EA">
      <w:pPr>
        <w:pStyle w:val="Heading2"/>
        <w:spacing w:before="480"/>
        <w:rPr>
          <w:rFonts w:ascii="Arial Black" w:hAnsi="Arial Black"/>
          <w:b w:val="0"/>
          <w:i w:val="0"/>
          <w:iCs w:val="0"/>
          <w:sz w:val="32"/>
        </w:rPr>
      </w:pPr>
      <w:r w:rsidRPr="00C47155">
        <w:rPr>
          <w:rFonts w:ascii="Arial Black" w:hAnsi="Arial Black"/>
          <w:b w:val="0"/>
          <w:i w:val="0"/>
          <w:iCs w:val="0"/>
          <w:sz w:val="32"/>
        </w:rPr>
        <w:t>Section 3 - Procurement Officer Clearance</w:t>
      </w:r>
    </w:p>
    <w:p w14:paraId="0CA7733D" w14:textId="77777777" w:rsidR="009E53EA" w:rsidRPr="00C47155" w:rsidRDefault="009E53EA" w:rsidP="009E53EA">
      <w:pPr>
        <w:pStyle w:val="Heading2"/>
        <w:spacing w:before="480"/>
        <w:rPr>
          <w:i w:val="0"/>
          <w:iCs w:val="0"/>
        </w:rPr>
      </w:pPr>
      <w:r w:rsidRPr="00C47155">
        <w:rPr>
          <w:i w:val="0"/>
          <w:iCs w:val="0"/>
        </w:rPr>
        <w:t>Statutory Officer:  Nimesh Mehta</w:t>
      </w:r>
    </w:p>
    <w:p w14:paraId="0EFCA2AF" w14:textId="77777777" w:rsidR="009E53EA" w:rsidRPr="00E801E0" w:rsidRDefault="009E53EA" w:rsidP="009E53EA">
      <w:pPr>
        <w:rPr>
          <w:rFonts w:ascii="Arial" w:hAnsi="Arial" w:cs="Arial"/>
          <w:sz w:val="24"/>
          <w:szCs w:val="24"/>
        </w:rPr>
      </w:pPr>
      <w:r w:rsidRPr="00E801E0">
        <w:rPr>
          <w:rFonts w:ascii="Arial" w:hAnsi="Arial" w:cs="Arial"/>
          <w:sz w:val="24"/>
          <w:szCs w:val="24"/>
        </w:rPr>
        <w:t>Signed by the Head of Procurement</w:t>
      </w:r>
    </w:p>
    <w:p w14:paraId="0CF9DDE8" w14:textId="77777777" w:rsidR="009E53EA" w:rsidRPr="00C47155" w:rsidRDefault="009E53EA" w:rsidP="009E53EA"/>
    <w:p w14:paraId="68C2C7F3" w14:textId="5271C3CD" w:rsidR="009E53EA" w:rsidRPr="00071DA1" w:rsidRDefault="009E53EA" w:rsidP="009E53EA">
      <w:pPr>
        <w:spacing w:after="480"/>
        <w:rPr>
          <w:rFonts w:ascii="Arial" w:hAnsi="Arial" w:cs="Arial"/>
          <w:b/>
          <w:sz w:val="28"/>
        </w:rPr>
      </w:pPr>
      <w:r w:rsidRPr="00071DA1">
        <w:rPr>
          <w:rFonts w:ascii="Arial" w:hAnsi="Arial" w:cs="Arial"/>
          <w:b/>
          <w:sz w:val="28"/>
        </w:rPr>
        <w:t xml:space="preserve">Date:  </w:t>
      </w:r>
      <w:r w:rsidR="00174541">
        <w:rPr>
          <w:rFonts w:ascii="Arial" w:hAnsi="Arial" w:cs="Arial"/>
          <w:b/>
          <w:sz w:val="28"/>
        </w:rPr>
        <w:t>17/02/2021</w:t>
      </w:r>
    </w:p>
    <w:p w14:paraId="137D97BC" w14:textId="77777777" w:rsidR="009E53EA" w:rsidRPr="00C47155" w:rsidRDefault="009E53EA" w:rsidP="009E53EA">
      <w:pPr>
        <w:pStyle w:val="Heading2"/>
        <w:spacing w:before="480"/>
        <w:rPr>
          <w:rFonts w:ascii="Arial Black" w:hAnsi="Arial Black"/>
          <w:b w:val="0"/>
          <w:i w:val="0"/>
          <w:iCs w:val="0"/>
          <w:sz w:val="32"/>
        </w:rPr>
      </w:pPr>
      <w:r w:rsidRPr="00C47155">
        <w:rPr>
          <w:rFonts w:ascii="Arial Black" w:hAnsi="Arial Black"/>
          <w:b w:val="0"/>
          <w:i w:val="0"/>
          <w:iCs w:val="0"/>
          <w:sz w:val="32"/>
        </w:rPr>
        <w:t xml:space="preserve">Section 3 – Corporate Director Clearance </w:t>
      </w:r>
    </w:p>
    <w:p w14:paraId="5432D4B2" w14:textId="77777777" w:rsidR="009E53EA" w:rsidRPr="00C47155" w:rsidRDefault="009E53EA" w:rsidP="009E53EA">
      <w:pPr>
        <w:pStyle w:val="Heading2"/>
        <w:spacing w:before="480"/>
        <w:rPr>
          <w:i w:val="0"/>
          <w:iCs w:val="0"/>
        </w:rPr>
      </w:pPr>
      <w:r w:rsidRPr="00C47155">
        <w:rPr>
          <w:i w:val="0"/>
          <w:iCs w:val="0"/>
        </w:rPr>
        <w:t>Statutory Officer:  Paul Walker</w:t>
      </w:r>
    </w:p>
    <w:p w14:paraId="3D16A2DB" w14:textId="77777777" w:rsidR="009E53EA" w:rsidRPr="00E801E0" w:rsidRDefault="009E53EA" w:rsidP="009E53EA">
      <w:pPr>
        <w:rPr>
          <w:rFonts w:ascii="Arial" w:hAnsi="Arial" w:cs="Arial"/>
          <w:sz w:val="24"/>
          <w:szCs w:val="24"/>
        </w:rPr>
      </w:pPr>
      <w:r w:rsidRPr="00E801E0">
        <w:rPr>
          <w:rFonts w:ascii="Arial" w:hAnsi="Arial" w:cs="Arial"/>
          <w:sz w:val="24"/>
          <w:szCs w:val="24"/>
        </w:rPr>
        <w:t>Signed by the Corporate Director - Community</w:t>
      </w:r>
    </w:p>
    <w:p w14:paraId="28727E82" w14:textId="77777777" w:rsidR="009E53EA" w:rsidRPr="00C47155" w:rsidRDefault="009E53EA" w:rsidP="009E53EA">
      <w:pPr>
        <w:rPr>
          <w:sz w:val="28"/>
        </w:rPr>
      </w:pPr>
    </w:p>
    <w:p w14:paraId="4B6BF7A0" w14:textId="7BCACD58" w:rsidR="009E53EA" w:rsidRPr="00071DA1" w:rsidRDefault="009E53EA" w:rsidP="009E53EA">
      <w:pPr>
        <w:spacing w:after="480"/>
        <w:rPr>
          <w:rFonts w:ascii="Arial" w:hAnsi="Arial" w:cs="Arial"/>
          <w:b/>
          <w:sz w:val="28"/>
        </w:rPr>
      </w:pPr>
      <w:r w:rsidRPr="00071DA1">
        <w:rPr>
          <w:rFonts w:ascii="Arial" w:hAnsi="Arial" w:cs="Arial"/>
          <w:b/>
          <w:sz w:val="28"/>
        </w:rPr>
        <w:t xml:space="preserve">Date:  </w:t>
      </w:r>
      <w:r w:rsidR="00625D3A">
        <w:rPr>
          <w:rFonts w:ascii="Arial" w:hAnsi="Arial" w:cs="Arial"/>
          <w:b/>
          <w:sz w:val="28"/>
        </w:rPr>
        <w:t>17/02/2021</w:t>
      </w:r>
    </w:p>
    <w:p w14:paraId="08078A06" w14:textId="77777777" w:rsidR="009E53EA" w:rsidRPr="00C47155" w:rsidRDefault="009E53EA" w:rsidP="009E53EA">
      <w:pPr>
        <w:pStyle w:val="Heading2"/>
        <w:spacing w:before="480"/>
        <w:rPr>
          <w:rFonts w:ascii="Arial Black" w:hAnsi="Arial Black"/>
          <w:b w:val="0"/>
          <w:i w:val="0"/>
          <w:iCs w:val="0"/>
          <w:sz w:val="32"/>
        </w:rPr>
      </w:pPr>
      <w:r w:rsidRPr="00C47155">
        <w:rPr>
          <w:rFonts w:ascii="Arial Black" w:hAnsi="Arial Black"/>
          <w:b w:val="0"/>
          <w:i w:val="0"/>
          <w:iCs w:val="0"/>
          <w:sz w:val="32"/>
        </w:rPr>
        <w:t>Mandatory Checks</w:t>
      </w:r>
    </w:p>
    <w:p w14:paraId="2446B3F1" w14:textId="77777777" w:rsidR="009E53EA" w:rsidRPr="00C47155" w:rsidRDefault="009E53EA" w:rsidP="009E53EA">
      <w:pPr>
        <w:pStyle w:val="Infotext"/>
        <w:spacing w:before="120"/>
        <w:rPr>
          <w:b/>
        </w:rPr>
      </w:pPr>
      <w:r w:rsidRPr="00C47155">
        <w:t xml:space="preserve">Ward Councillors notified:  </w:t>
      </w:r>
      <w:r w:rsidRPr="00C47155">
        <w:rPr>
          <w:b/>
        </w:rPr>
        <w:t>NO, as the report is for information only</w:t>
      </w:r>
    </w:p>
    <w:p w14:paraId="4771DB06" w14:textId="77777777" w:rsidR="009E53EA" w:rsidRPr="00C47155" w:rsidRDefault="009E53EA" w:rsidP="009E53EA"/>
    <w:p w14:paraId="75EC510A" w14:textId="77777777" w:rsidR="009E53EA" w:rsidRPr="00C47155" w:rsidRDefault="009E53EA" w:rsidP="009E53EA">
      <w:pPr>
        <w:pStyle w:val="Heading3"/>
        <w:rPr>
          <w:sz w:val="28"/>
        </w:rPr>
      </w:pPr>
      <w:proofErr w:type="spellStart"/>
      <w:r w:rsidRPr="00C47155">
        <w:rPr>
          <w:sz w:val="28"/>
        </w:rPr>
        <w:t>EqIA</w:t>
      </w:r>
      <w:proofErr w:type="spellEnd"/>
      <w:r w:rsidRPr="00C47155">
        <w:rPr>
          <w:sz w:val="28"/>
        </w:rPr>
        <w:t xml:space="preserve"> carried out:  YES</w:t>
      </w:r>
      <w:r>
        <w:rPr>
          <w:sz w:val="28"/>
        </w:rPr>
        <w:t xml:space="preserve"> (Transport Local Implementation Plan)</w:t>
      </w:r>
    </w:p>
    <w:p w14:paraId="05EDE100" w14:textId="77777777" w:rsidR="009E53EA" w:rsidRPr="00C47155" w:rsidRDefault="009E53EA" w:rsidP="009E53EA">
      <w:pPr>
        <w:pStyle w:val="Heading3"/>
        <w:rPr>
          <w:sz w:val="28"/>
        </w:rPr>
      </w:pPr>
      <w:proofErr w:type="spellStart"/>
      <w:r w:rsidRPr="00C47155">
        <w:rPr>
          <w:sz w:val="28"/>
        </w:rPr>
        <w:t>EqIA</w:t>
      </w:r>
      <w:proofErr w:type="spellEnd"/>
      <w:r w:rsidRPr="00C47155">
        <w:rPr>
          <w:sz w:val="28"/>
        </w:rPr>
        <w:t xml:space="preserve"> cleared </w:t>
      </w:r>
      <w:proofErr w:type="gramStart"/>
      <w:r w:rsidRPr="00C47155">
        <w:rPr>
          <w:sz w:val="28"/>
        </w:rPr>
        <w:t>by:</w:t>
      </w:r>
      <w:proofErr w:type="gramEnd"/>
      <w:r w:rsidRPr="00C47155">
        <w:rPr>
          <w:sz w:val="28"/>
        </w:rPr>
        <w:t xml:space="preserve">  Dave Corby, Community - Equality Task Group (DETG) Chair</w:t>
      </w:r>
    </w:p>
    <w:p w14:paraId="11DD73ED" w14:textId="77777777" w:rsidR="00430777" w:rsidRDefault="00430777">
      <w:pPr>
        <w:keepNext/>
        <w:rPr>
          <w:rFonts w:cs="Arial"/>
        </w:rPr>
      </w:pPr>
    </w:p>
    <w:p w14:paraId="77B5040A" w14:textId="77777777" w:rsidR="0016513A" w:rsidRDefault="0016513A" w:rsidP="0016513A"/>
    <w:p w14:paraId="7668F5A1" w14:textId="77777777" w:rsidR="00836508" w:rsidRDefault="00836508" w:rsidP="0016513A"/>
    <w:p w14:paraId="33A42763" w14:textId="77777777" w:rsidR="00A376A3" w:rsidRDefault="00A376A3" w:rsidP="0016513A"/>
    <w:p w14:paraId="3B87CB38" w14:textId="77777777" w:rsidR="00A376A3" w:rsidRDefault="00A376A3" w:rsidP="0016513A"/>
    <w:p w14:paraId="638BFD68" w14:textId="77777777" w:rsidR="0016513A" w:rsidRPr="0016513A" w:rsidRDefault="0016513A" w:rsidP="0016513A"/>
    <w:p w14:paraId="0C85655D" w14:textId="77777777" w:rsidR="00430777" w:rsidRDefault="00430777">
      <w:pPr>
        <w:pStyle w:val="Heading1"/>
      </w:pPr>
      <w:r>
        <w:lastRenderedPageBreak/>
        <w:t xml:space="preserve">Section </w:t>
      </w:r>
      <w:r w:rsidR="00D135E7">
        <w:t>4</w:t>
      </w:r>
      <w:r>
        <w:t xml:space="preserve"> - Contact Details and Background Papers</w:t>
      </w:r>
    </w:p>
    <w:p w14:paraId="748E4772" w14:textId="77777777" w:rsidR="000C3DB1" w:rsidRDefault="000C3DB1"/>
    <w:p w14:paraId="1157D621" w14:textId="77777777" w:rsidR="00431B17" w:rsidRPr="00C143B0" w:rsidRDefault="000D2551" w:rsidP="000D2551">
      <w:pPr>
        <w:pStyle w:val="Infotext"/>
        <w:rPr>
          <w:b/>
        </w:rPr>
      </w:pPr>
      <w:r w:rsidRPr="00C143B0">
        <w:rPr>
          <w:b/>
        </w:rPr>
        <w:t xml:space="preserve">Contact: </w:t>
      </w:r>
    </w:p>
    <w:p w14:paraId="71BE7140" w14:textId="77777777" w:rsidR="00431B17" w:rsidRPr="0016513A" w:rsidRDefault="00431B17" w:rsidP="000D2551">
      <w:pPr>
        <w:pStyle w:val="Infotext"/>
        <w:rPr>
          <w:rFonts w:cs="Arial"/>
          <w:sz w:val="24"/>
          <w:szCs w:val="24"/>
        </w:rPr>
      </w:pPr>
    </w:p>
    <w:p w14:paraId="320B861C" w14:textId="77777777" w:rsidR="00551D19" w:rsidRDefault="0016513A" w:rsidP="0016513A">
      <w:pPr>
        <w:autoSpaceDE w:val="0"/>
        <w:autoSpaceDN w:val="0"/>
        <w:adjustRightInd w:val="0"/>
        <w:rPr>
          <w:rFonts w:ascii="Arial" w:hAnsi="Arial" w:cs="Arial"/>
          <w:sz w:val="24"/>
          <w:szCs w:val="24"/>
        </w:rPr>
      </w:pPr>
      <w:r w:rsidRPr="0016513A">
        <w:rPr>
          <w:rFonts w:ascii="Arial" w:hAnsi="Arial" w:cs="Arial"/>
          <w:sz w:val="24"/>
          <w:szCs w:val="24"/>
        </w:rPr>
        <w:t>Barry Philips</w:t>
      </w:r>
      <w:r w:rsidR="006F1E50">
        <w:rPr>
          <w:rFonts w:ascii="Arial" w:hAnsi="Arial" w:cs="Arial"/>
          <w:sz w:val="24"/>
          <w:szCs w:val="24"/>
        </w:rPr>
        <w:t xml:space="preserve"> </w:t>
      </w:r>
      <w:r w:rsidR="00572476">
        <w:rPr>
          <w:rFonts w:ascii="Arial" w:hAnsi="Arial" w:cs="Arial"/>
          <w:sz w:val="24"/>
          <w:szCs w:val="24"/>
        </w:rPr>
        <w:t xml:space="preserve">– </w:t>
      </w:r>
      <w:r w:rsidR="00F156B0">
        <w:rPr>
          <w:rFonts w:ascii="Arial" w:hAnsi="Arial" w:cs="Arial"/>
          <w:sz w:val="24"/>
          <w:szCs w:val="24"/>
        </w:rPr>
        <w:t xml:space="preserve">Transportation </w:t>
      </w:r>
      <w:r w:rsidR="000E0597">
        <w:rPr>
          <w:rFonts w:ascii="Arial" w:hAnsi="Arial" w:cs="Arial"/>
          <w:sz w:val="24"/>
          <w:szCs w:val="24"/>
        </w:rPr>
        <w:t>Manager</w:t>
      </w:r>
      <w:r w:rsidRPr="0016513A">
        <w:rPr>
          <w:rFonts w:ascii="Arial" w:hAnsi="Arial" w:cs="Arial"/>
          <w:sz w:val="24"/>
          <w:szCs w:val="24"/>
        </w:rPr>
        <w:t xml:space="preserve"> Tel: 020 8424 1</w:t>
      </w:r>
      <w:r w:rsidR="00F94A0F">
        <w:rPr>
          <w:rFonts w:ascii="Arial" w:hAnsi="Arial" w:cs="Arial"/>
          <w:sz w:val="24"/>
          <w:szCs w:val="24"/>
        </w:rPr>
        <w:t>649</w:t>
      </w:r>
      <w:r w:rsidRPr="0016513A">
        <w:rPr>
          <w:rFonts w:ascii="Arial" w:hAnsi="Arial" w:cs="Arial"/>
          <w:sz w:val="24"/>
          <w:szCs w:val="24"/>
        </w:rPr>
        <w:t xml:space="preserve"> </w:t>
      </w:r>
    </w:p>
    <w:p w14:paraId="7F249C56" w14:textId="77777777" w:rsidR="0016513A" w:rsidRDefault="0016513A" w:rsidP="0016513A">
      <w:pPr>
        <w:autoSpaceDE w:val="0"/>
        <w:autoSpaceDN w:val="0"/>
        <w:adjustRightInd w:val="0"/>
        <w:rPr>
          <w:rFonts w:ascii="Arial" w:hAnsi="Arial" w:cs="Arial"/>
          <w:sz w:val="24"/>
          <w:szCs w:val="24"/>
        </w:rPr>
      </w:pPr>
      <w:r w:rsidRPr="0016513A">
        <w:rPr>
          <w:rFonts w:ascii="Arial" w:hAnsi="Arial" w:cs="Arial"/>
          <w:sz w:val="24"/>
          <w:szCs w:val="24"/>
        </w:rPr>
        <w:t xml:space="preserve">E-mail: barry.philips@harrow.gov.uk  </w:t>
      </w:r>
    </w:p>
    <w:p w14:paraId="3A8E89FA" w14:textId="77777777" w:rsidR="00C143B0" w:rsidRDefault="00C143B0">
      <w:pPr>
        <w:rPr>
          <w:rFonts w:ascii="Arial" w:hAnsi="Arial" w:cs="Arial"/>
          <w:b/>
          <w:sz w:val="28"/>
          <w:szCs w:val="28"/>
        </w:rPr>
      </w:pPr>
    </w:p>
    <w:p w14:paraId="095003AE" w14:textId="77777777" w:rsidR="00430777" w:rsidRDefault="00430777">
      <w:pPr>
        <w:rPr>
          <w:rFonts w:ascii="Arial" w:hAnsi="Arial" w:cs="Arial"/>
          <w:b/>
          <w:sz w:val="28"/>
          <w:szCs w:val="28"/>
        </w:rPr>
      </w:pPr>
      <w:r>
        <w:rPr>
          <w:rFonts w:ascii="Arial" w:hAnsi="Arial" w:cs="Arial"/>
          <w:b/>
          <w:sz w:val="28"/>
          <w:szCs w:val="28"/>
        </w:rPr>
        <w:t>Background Papers:</w:t>
      </w:r>
    </w:p>
    <w:p w14:paraId="5DA9E51A" w14:textId="77777777" w:rsidR="00430777" w:rsidRDefault="00430777">
      <w:pPr>
        <w:rPr>
          <w:rFonts w:ascii="Arial" w:hAnsi="Arial" w:cs="Arial"/>
          <w:b/>
          <w:sz w:val="28"/>
          <w:szCs w:val="28"/>
        </w:rPr>
      </w:pPr>
    </w:p>
    <w:p w14:paraId="59C70DCE" w14:textId="77777777" w:rsidR="006836A1" w:rsidRDefault="006136E9" w:rsidP="006836A1">
      <w:pPr>
        <w:rPr>
          <w:rFonts w:ascii="Arial" w:hAnsi="Arial" w:cs="Arial"/>
          <w:sz w:val="24"/>
          <w:szCs w:val="24"/>
        </w:rPr>
      </w:pPr>
      <w:r>
        <w:rPr>
          <w:rFonts w:ascii="Arial" w:hAnsi="Arial" w:cs="Arial"/>
          <w:sz w:val="24"/>
          <w:szCs w:val="24"/>
        </w:rPr>
        <w:t xml:space="preserve">Transport </w:t>
      </w:r>
      <w:r w:rsidR="00C143B0">
        <w:rPr>
          <w:rFonts w:ascii="Arial" w:hAnsi="Arial" w:cs="Arial"/>
          <w:sz w:val="24"/>
          <w:szCs w:val="24"/>
        </w:rPr>
        <w:t>Local Implementation Plan</w:t>
      </w:r>
    </w:p>
    <w:p w14:paraId="44697F3D" w14:textId="77777777" w:rsidR="00C143B0" w:rsidRPr="00C143B0" w:rsidRDefault="004F02F9" w:rsidP="00C143B0">
      <w:pPr>
        <w:pStyle w:val="Infotext"/>
        <w:rPr>
          <w:sz w:val="24"/>
          <w:szCs w:val="24"/>
        </w:rPr>
      </w:pPr>
      <w:hyperlink r:id="rId9" w:history="1">
        <w:r w:rsidR="00C143B0" w:rsidRPr="00C143B0">
          <w:rPr>
            <w:rStyle w:val="Hyperlink"/>
            <w:sz w:val="24"/>
            <w:szCs w:val="24"/>
          </w:rPr>
          <w:t>https://www.harrow.gov.uk/road-maintenance-travel/harrow-transport-policy-documents</w:t>
        </w:r>
      </w:hyperlink>
    </w:p>
    <w:p w14:paraId="1E43141D" w14:textId="77777777" w:rsidR="00C143B0" w:rsidRPr="00863A98" w:rsidRDefault="00C143B0" w:rsidP="006836A1">
      <w:pPr>
        <w:rPr>
          <w:rFonts w:ascii="Arial" w:hAnsi="Arial" w:cs="Arial"/>
          <w:sz w:val="24"/>
          <w:szCs w:val="24"/>
        </w:rPr>
      </w:pPr>
    </w:p>
    <w:p w14:paraId="0E6764EB" w14:textId="77777777" w:rsidR="008D00F9" w:rsidRDefault="008D00F9" w:rsidP="006F77A8">
      <w:pPr>
        <w:rPr>
          <w:rFonts w:ascii="Arial" w:hAnsi="Arial" w:cs="Arial"/>
          <w:sz w:val="24"/>
          <w:szCs w:val="24"/>
        </w:rPr>
      </w:pPr>
    </w:p>
    <w:p w14:paraId="2F9750AE" w14:textId="77777777" w:rsidR="00551D19" w:rsidRDefault="00551D19" w:rsidP="006F77A8">
      <w:pPr>
        <w:rPr>
          <w:rFonts w:ascii="Arial" w:hAnsi="Arial" w:cs="Arial"/>
          <w:b/>
          <w:sz w:val="24"/>
          <w:szCs w:val="24"/>
        </w:rPr>
        <w:sectPr w:rsidR="00551D19" w:rsidSect="0003311E">
          <w:headerReference w:type="even" r:id="rId10"/>
          <w:headerReference w:type="default" r:id="rId11"/>
          <w:footerReference w:type="even" r:id="rId12"/>
          <w:footerReference w:type="default" r:id="rId13"/>
          <w:headerReference w:type="first" r:id="rId14"/>
          <w:footerReference w:type="first" r:id="rId15"/>
          <w:pgSz w:w="11906" w:h="16838" w:code="9"/>
          <w:pgMar w:top="1134" w:right="1797" w:bottom="1134" w:left="1843" w:header="709" w:footer="709" w:gutter="0"/>
          <w:cols w:space="708"/>
          <w:titlePg/>
          <w:docGrid w:linePitch="360"/>
        </w:sectPr>
      </w:pPr>
    </w:p>
    <w:p w14:paraId="5AFEFDB9" w14:textId="77777777" w:rsidR="00793593" w:rsidRPr="00BD4C8C" w:rsidRDefault="00BF7991" w:rsidP="003A6738">
      <w:pPr>
        <w:tabs>
          <w:tab w:val="left" w:pos="3867"/>
          <w:tab w:val="left" w:pos="5344"/>
        </w:tabs>
        <w:ind w:right="266"/>
        <w:jc w:val="center"/>
        <w:rPr>
          <w:rFonts w:ascii="Arial" w:hAnsi="Arial" w:cs="Arial"/>
          <w:b/>
          <w:sz w:val="24"/>
          <w:szCs w:val="24"/>
        </w:rPr>
      </w:pPr>
      <w:r w:rsidRPr="00BD4C8C">
        <w:rPr>
          <w:rFonts w:ascii="Arial" w:hAnsi="Arial" w:cs="Arial"/>
          <w:b/>
          <w:sz w:val="24"/>
          <w:szCs w:val="24"/>
        </w:rPr>
        <w:lastRenderedPageBreak/>
        <w:t>APPENDIX A: PROPOSED SCHEMES</w:t>
      </w:r>
    </w:p>
    <w:p w14:paraId="03588C3C" w14:textId="77777777" w:rsidR="00793593" w:rsidRPr="00E16659" w:rsidRDefault="00793593" w:rsidP="003A6738">
      <w:pPr>
        <w:tabs>
          <w:tab w:val="left" w:pos="3867"/>
          <w:tab w:val="left" w:pos="5344"/>
        </w:tabs>
        <w:ind w:right="266"/>
        <w:jc w:val="center"/>
        <w:rPr>
          <w:rFonts w:ascii="Arial" w:hAnsi="Arial" w:cs="Arial"/>
          <w:sz w:val="22"/>
          <w:szCs w:val="22"/>
        </w:rPr>
      </w:pPr>
    </w:p>
    <w:p w14:paraId="77088E18" w14:textId="77777777" w:rsidR="00793593" w:rsidRPr="00632A18" w:rsidRDefault="00793593" w:rsidP="003A6738">
      <w:pPr>
        <w:tabs>
          <w:tab w:val="left" w:pos="3867"/>
          <w:tab w:val="left" w:pos="5344"/>
        </w:tabs>
        <w:ind w:right="266"/>
        <w:jc w:val="center"/>
        <w:rPr>
          <w:rFonts w:ascii="Arial" w:hAnsi="Arial" w:cs="Arial"/>
          <w:b/>
          <w:sz w:val="24"/>
          <w:szCs w:val="24"/>
          <w:u w:val="single"/>
        </w:rPr>
      </w:pPr>
      <w:r w:rsidRPr="00632A18">
        <w:rPr>
          <w:rFonts w:ascii="Arial" w:hAnsi="Arial" w:cs="Arial"/>
          <w:b/>
          <w:sz w:val="24"/>
          <w:szCs w:val="24"/>
          <w:u w:val="single"/>
        </w:rPr>
        <w:t xml:space="preserve">Table 1: Description of </w:t>
      </w:r>
      <w:r w:rsidR="00543E4A" w:rsidRPr="00632A18">
        <w:rPr>
          <w:rFonts w:ascii="Arial" w:hAnsi="Arial" w:cs="Arial"/>
          <w:b/>
          <w:sz w:val="24"/>
          <w:szCs w:val="24"/>
          <w:u w:val="single"/>
        </w:rPr>
        <w:t xml:space="preserve">proposed </w:t>
      </w:r>
      <w:r w:rsidRPr="00632A18">
        <w:rPr>
          <w:rFonts w:ascii="Arial" w:hAnsi="Arial" w:cs="Arial"/>
          <w:b/>
          <w:sz w:val="24"/>
          <w:szCs w:val="24"/>
          <w:u w:val="single"/>
        </w:rPr>
        <w:t xml:space="preserve">schemes, </w:t>
      </w:r>
      <w:proofErr w:type="gramStart"/>
      <w:r w:rsidR="008604FD" w:rsidRPr="00632A18">
        <w:rPr>
          <w:rFonts w:ascii="Arial" w:hAnsi="Arial" w:cs="Arial"/>
          <w:b/>
          <w:sz w:val="24"/>
          <w:szCs w:val="24"/>
          <w:u w:val="single"/>
        </w:rPr>
        <w:t>background</w:t>
      </w:r>
      <w:proofErr w:type="gramEnd"/>
      <w:r w:rsidRPr="00632A18">
        <w:rPr>
          <w:rFonts w:ascii="Arial" w:hAnsi="Arial" w:cs="Arial"/>
          <w:b/>
          <w:sz w:val="24"/>
          <w:szCs w:val="24"/>
          <w:u w:val="single"/>
        </w:rPr>
        <w:t xml:space="preserve"> and costs</w:t>
      </w:r>
    </w:p>
    <w:p w14:paraId="1E4026AE" w14:textId="77777777" w:rsidR="00793593" w:rsidRPr="00E16659" w:rsidRDefault="00793593" w:rsidP="00793593">
      <w:pPr>
        <w:tabs>
          <w:tab w:val="left" w:pos="3867"/>
          <w:tab w:val="left" w:pos="5344"/>
        </w:tabs>
        <w:ind w:right="266"/>
        <w:rPr>
          <w:rFonts w:ascii="Arial" w:hAnsi="Arial" w:cs="Arial"/>
          <w:b/>
          <w:color w:val="000000"/>
          <w:sz w:val="22"/>
          <w:szCs w:val="22"/>
        </w:rPr>
      </w:pPr>
      <w:r w:rsidRPr="00E16659">
        <w:rPr>
          <w:rFonts w:ascii="Arial" w:hAnsi="Arial" w:cs="Arial"/>
          <w:b/>
          <w:sz w:val="22"/>
          <w:szCs w:val="22"/>
        </w:rPr>
        <w:tab/>
      </w:r>
    </w:p>
    <w:tbl>
      <w:tblPr>
        <w:tblW w:w="1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8302"/>
      </w:tblGrid>
      <w:tr w:rsidR="000E0597" w:rsidRPr="00E16659" w14:paraId="434B56FC" w14:textId="77777777" w:rsidTr="000E0597">
        <w:trPr>
          <w:trHeight w:val="22"/>
          <w:tblHeader/>
        </w:trPr>
        <w:tc>
          <w:tcPr>
            <w:tcW w:w="534" w:type="dxa"/>
            <w:shd w:val="clear" w:color="auto" w:fill="C0C0C0"/>
            <w:vAlign w:val="center"/>
          </w:tcPr>
          <w:p w14:paraId="1E18B3B6" w14:textId="77777777" w:rsidR="000E0597" w:rsidRPr="00336002" w:rsidRDefault="000E0597" w:rsidP="00A13134">
            <w:pPr>
              <w:pStyle w:val="Default"/>
              <w:rPr>
                <w:sz w:val="22"/>
                <w:szCs w:val="22"/>
              </w:rPr>
            </w:pPr>
          </w:p>
        </w:tc>
        <w:tc>
          <w:tcPr>
            <w:tcW w:w="4961" w:type="dxa"/>
            <w:shd w:val="clear" w:color="auto" w:fill="C0C0C0"/>
            <w:vAlign w:val="center"/>
          </w:tcPr>
          <w:p w14:paraId="34B30012" w14:textId="77777777" w:rsidR="000E0597" w:rsidRPr="00E16659" w:rsidRDefault="000E0597" w:rsidP="007E2849">
            <w:pPr>
              <w:pStyle w:val="Default"/>
              <w:rPr>
                <w:b/>
                <w:sz w:val="22"/>
                <w:szCs w:val="22"/>
              </w:rPr>
            </w:pPr>
            <w:r w:rsidRPr="00E16659">
              <w:rPr>
                <w:b/>
                <w:sz w:val="22"/>
                <w:szCs w:val="22"/>
              </w:rPr>
              <w:t>Scheme</w:t>
            </w:r>
          </w:p>
        </w:tc>
        <w:tc>
          <w:tcPr>
            <w:tcW w:w="8302" w:type="dxa"/>
            <w:shd w:val="clear" w:color="auto" w:fill="C0C0C0"/>
            <w:vAlign w:val="center"/>
          </w:tcPr>
          <w:p w14:paraId="521679CC" w14:textId="77777777" w:rsidR="000E0597" w:rsidRPr="00E16659" w:rsidRDefault="000E0597" w:rsidP="00B36452">
            <w:pPr>
              <w:ind w:left="-67" w:right="266" w:firstLine="67"/>
              <w:rPr>
                <w:rFonts w:ascii="Arial" w:hAnsi="Arial" w:cs="Arial"/>
                <w:b/>
                <w:color w:val="000000"/>
                <w:sz w:val="22"/>
                <w:szCs w:val="22"/>
              </w:rPr>
            </w:pPr>
            <w:r>
              <w:rPr>
                <w:rFonts w:ascii="Arial" w:hAnsi="Arial" w:cs="Arial"/>
                <w:b/>
                <w:color w:val="000000"/>
                <w:sz w:val="22"/>
                <w:szCs w:val="22"/>
              </w:rPr>
              <w:t>Information</w:t>
            </w:r>
          </w:p>
        </w:tc>
      </w:tr>
      <w:tr w:rsidR="000E0597" w:rsidRPr="00E16659" w14:paraId="5E24BEEF" w14:textId="77777777" w:rsidTr="000E0597">
        <w:trPr>
          <w:trHeight w:val="22"/>
        </w:trPr>
        <w:tc>
          <w:tcPr>
            <w:tcW w:w="534" w:type="dxa"/>
          </w:tcPr>
          <w:p w14:paraId="3C54CD26" w14:textId="77777777" w:rsidR="000E0597" w:rsidRPr="00336002" w:rsidRDefault="000E0597" w:rsidP="00336002">
            <w:pPr>
              <w:pStyle w:val="Default"/>
              <w:rPr>
                <w:b/>
                <w:sz w:val="22"/>
                <w:szCs w:val="22"/>
              </w:rPr>
            </w:pPr>
            <w:r w:rsidRPr="00336002">
              <w:rPr>
                <w:b/>
                <w:sz w:val="22"/>
                <w:szCs w:val="22"/>
              </w:rPr>
              <w:t>A</w:t>
            </w:r>
          </w:p>
        </w:tc>
        <w:tc>
          <w:tcPr>
            <w:tcW w:w="4961" w:type="dxa"/>
          </w:tcPr>
          <w:p w14:paraId="1C4F0F36" w14:textId="77777777" w:rsidR="000E0597" w:rsidRPr="00B81916" w:rsidRDefault="000E0597" w:rsidP="00960F68">
            <w:pPr>
              <w:pStyle w:val="Default"/>
              <w:rPr>
                <w:b/>
                <w:color w:val="auto"/>
                <w:sz w:val="22"/>
                <w:szCs w:val="22"/>
              </w:rPr>
            </w:pPr>
            <w:r w:rsidRPr="00B81916">
              <w:rPr>
                <w:b/>
                <w:color w:val="auto"/>
                <w:sz w:val="22"/>
                <w:szCs w:val="22"/>
              </w:rPr>
              <w:t xml:space="preserve">Vision Zero </w:t>
            </w:r>
          </w:p>
          <w:p w14:paraId="20074D61" w14:textId="77777777" w:rsidR="000E0597" w:rsidRDefault="000E0597" w:rsidP="00960F68">
            <w:pPr>
              <w:pStyle w:val="Default"/>
              <w:rPr>
                <w:color w:val="auto"/>
                <w:sz w:val="22"/>
                <w:szCs w:val="22"/>
              </w:rPr>
            </w:pPr>
          </w:p>
          <w:p w14:paraId="53305602" w14:textId="77777777" w:rsidR="000E0597" w:rsidRDefault="000E0597" w:rsidP="00960F68">
            <w:pPr>
              <w:pStyle w:val="Default"/>
              <w:rPr>
                <w:color w:val="auto"/>
                <w:sz w:val="22"/>
                <w:szCs w:val="22"/>
              </w:rPr>
            </w:pPr>
            <w:r>
              <w:rPr>
                <w:color w:val="auto"/>
                <w:sz w:val="22"/>
                <w:szCs w:val="22"/>
              </w:rPr>
              <w:t xml:space="preserve">Introduction of </w:t>
            </w:r>
            <w:r w:rsidR="00135590">
              <w:rPr>
                <w:color w:val="auto"/>
                <w:sz w:val="22"/>
                <w:szCs w:val="22"/>
              </w:rPr>
              <w:t>two new</w:t>
            </w:r>
            <w:r>
              <w:rPr>
                <w:color w:val="auto"/>
                <w:sz w:val="22"/>
                <w:szCs w:val="22"/>
              </w:rPr>
              <w:t xml:space="preserve"> 20 mph zones at the following locations:</w:t>
            </w:r>
          </w:p>
          <w:p w14:paraId="0060676B" w14:textId="77777777" w:rsidR="000E0597" w:rsidRDefault="000E0597" w:rsidP="00960F68">
            <w:pPr>
              <w:pStyle w:val="Default"/>
              <w:rPr>
                <w:color w:val="auto"/>
                <w:sz w:val="22"/>
                <w:szCs w:val="22"/>
              </w:rPr>
            </w:pPr>
          </w:p>
          <w:p w14:paraId="0D6C1B70" w14:textId="77777777" w:rsidR="000E0597" w:rsidRDefault="000E0597" w:rsidP="001A348D">
            <w:pPr>
              <w:pStyle w:val="Default"/>
              <w:numPr>
                <w:ilvl w:val="0"/>
                <w:numId w:val="21"/>
              </w:numPr>
              <w:rPr>
                <w:color w:val="auto"/>
                <w:sz w:val="22"/>
                <w:szCs w:val="22"/>
              </w:rPr>
            </w:pPr>
            <w:r>
              <w:rPr>
                <w:color w:val="auto"/>
                <w:sz w:val="22"/>
                <w:szCs w:val="22"/>
              </w:rPr>
              <w:t>Albury Drive / Evelyn Drive</w:t>
            </w:r>
          </w:p>
          <w:p w14:paraId="07654792" w14:textId="77777777" w:rsidR="007F6F75" w:rsidRDefault="007F6F75" w:rsidP="007F6F75">
            <w:pPr>
              <w:pStyle w:val="ListParagraph"/>
              <w:rPr>
                <w:sz w:val="22"/>
                <w:szCs w:val="22"/>
              </w:rPr>
            </w:pPr>
          </w:p>
          <w:p w14:paraId="53777081" w14:textId="77777777" w:rsidR="000E0597" w:rsidRDefault="00135590" w:rsidP="001A348D">
            <w:pPr>
              <w:pStyle w:val="Default"/>
              <w:numPr>
                <w:ilvl w:val="0"/>
                <w:numId w:val="21"/>
              </w:numPr>
              <w:rPr>
                <w:color w:val="auto"/>
                <w:sz w:val="22"/>
                <w:szCs w:val="22"/>
              </w:rPr>
            </w:pPr>
            <w:r>
              <w:rPr>
                <w:color w:val="auto"/>
                <w:sz w:val="22"/>
                <w:szCs w:val="22"/>
              </w:rPr>
              <w:t>Hilary Gardens / Morley Crescent</w:t>
            </w:r>
          </w:p>
          <w:p w14:paraId="2823E74D" w14:textId="77777777" w:rsidR="00E67BA0" w:rsidRDefault="00E67BA0" w:rsidP="00E67BA0">
            <w:pPr>
              <w:pStyle w:val="ListParagraph"/>
              <w:rPr>
                <w:sz w:val="22"/>
                <w:szCs w:val="22"/>
              </w:rPr>
            </w:pPr>
          </w:p>
          <w:p w14:paraId="046D4A3F" w14:textId="77777777" w:rsidR="00E67BA0" w:rsidRDefault="00E67BA0" w:rsidP="00E67BA0">
            <w:pPr>
              <w:pStyle w:val="Default"/>
              <w:rPr>
                <w:color w:val="auto"/>
                <w:sz w:val="22"/>
                <w:szCs w:val="22"/>
              </w:rPr>
            </w:pPr>
          </w:p>
          <w:p w14:paraId="6FC5FB1F" w14:textId="77777777" w:rsidR="00E67BA0" w:rsidRDefault="00E67BA0" w:rsidP="00E67BA0">
            <w:pPr>
              <w:pStyle w:val="Default"/>
              <w:rPr>
                <w:color w:val="auto"/>
                <w:sz w:val="22"/>
                <w:szCs w:val="22"/>
              </w:rPr>
            </w:pPr>
          </w:p>
          <w:p w14:paraId="193FC2DC" w14:textId="77777777" w:rsidR="00135590" w:rsidRDefault="00135590" w:rsidP="00135590">
            <w:pPr>
              <w:pStyle w:val="ListParagraph"/>
              <w:rPr>
                <w:sz w:val="22"/>
                <w:szCs w:val="22"/>
              </w:rPr>
            </w:pPr>
          </w:p>
          <w:p w14:paraId="3E23294B" w14:textId="77777777" w:rsidR="00135590" w:rsidRDefault="00135590" w:rsidP="001A348D">
            <w:pPr>
              <w:pStyle w:val="Default"/>
              <w:numPr>
                <w:ilvl w:val="0"/>
                <w:numId w:val="21"/>
              </w:numPr>
              <w:rPr>
                <w:color w:val="auto"/>
                <w:sz w:val="22"/>
                <w:szCs w:val="22"/>
              </w:rPr>
            </w:pPr>
            <w:r>
              <w:rPr>
                <w:color w:val="auto"/>
                <w:sz w:val="22"/>
                <w:szCs w:val="22"/>
              </w:rPr>
              <w:t>Royston Park Road – Speed reduction measures</w:t>
            </w:r>
          </w:p>
          <w:p w14:paraId="65F40500" w14:textId="77777777" w:rsidR="00135590" w:rsidRDefault="00135590" w:rsidP="00135590">
            <w:pPr>
              <w:pStyle w:val="ListParagraph"/>
              <w:rPr>
                <w:sz w:val="22"/>
                <w:szCs w:val="22"/>
              </w:rPr>
            </w:pPr>
          </w:p>
          <w:p w14:paraId="5D70BA46" w14:textId="77777777" w:rsidR="00135590" w:rsidRPr="00135590" w:rsidRDefault="00135590" w:rsidP="00BE0312">
            <w:pPr>
              <w:pStyle w:val="Default"/>
              <w:numPr>
                <w:ilvl w:val="0"/>
                <w:numId w:val="21"/>
              </w:numPr>
              <w:rPr>
                <w:color w:val="auto"/>
                <w:sz w:val="22"/>
                <w:szCs w:val="22"/>
              </w:rPr>
            </w:pPr>
            <w:r w:rsidRPr="00135590">
              <w:rPr>
                <w:color w:val="auto"/>
                <w:sz w:val="22"/>
                <w:szCs w:val="22"/>
              </w:rPr>
              <w:t>Clamp Hill – Speed reduction measures</w:t>
            </w:r>
          </w:p>
          <w:p w14:paraId="48A6F123" w14:textId="77777777" w:rsidR="007F6F75" w:rsidRDefault="007F6F75" w:rsidP="007F6F75">
            <w:pPr>
              <w:pStyle w:val="ListParagraph"/>
              <w:rPr>
                <w:sz w:val="22"/>
                <w:szCs w:val="22"/>
              </w:rPr>
            </w:pPr>
          </w:p>
          <w:p w14:paraId="477DA029" w14:textId="77777777" w:rsidR="007F6F75" w:rsidRDefault="007F6F75" w:rsidP="007F6F75">
            <w:pPr>
              <w:pStyle w:val="Default"/>
              <w:rPr>
                <w:color w:val="auto"/>
                <w:sz w:val="22"/>
                <w:szCs w:val="22"/>
              </w:rPr>
            </w:pPr>
          </w:p>
          <w:p w14:paraId="39761392" w14:textId="77777777" w:rsidR="00135590" w:rsidRDefault="00135590" w:rsidP="004539BE">
            <w:pPr>
              <w:pStyle w:val="Default"/>
              <w:ind w:left="99"/>
              <w:rPr>
                <w:color w:val="auto"/>
                <w:sz w:val="22"/>
                <w:szCs w:val="22"/>
              </w:rPr>
            </w:pPr>
          </w:p>
          <w:p w14:paraId="01D9973E" w14:textId="77777777" w:rsidR="00135590" w:rsidRDefault="00135590" w:rsidP="004539BE">
            <w:pPr>
              <w:pStyle w:val="Default"/>
              <w:ind w:left="99"/>
              <w:rPr>
                <w:color w:val="auto"/>
                <w:sz w:val="22"/>
                <w:szCs w:val="22"/>
              </w:rPr>
            </w:pPr>
          </w:p>
          <w:p w14:paraId="138BD8C7" w14:textId="77777777" w:rsidR="000E0597" w:rsidRDefault="000E0597" w:rsidP="003328CF">
            <w:pPr>
              <w:pStyle w:val="Default"/>
              <w:numPr>
                <w:ilvl w:val="0"/>
                <w:numId w:val="21"/>
              </w:numPr>
              <w:rPr>
                <w:color w:val="auto"/>
                <w:sz w:val="22"/>
                <w:szCs w:val="22"/>
              </w:rPr>
            </w:pPr>
            <w:r>
              <w:rPr>
                <w:color w:val="auto"/>
                <w:sz w:val="22"/>
                <w:szCs w:val="22"/>
              </w:rPr>
              <w:t xml:space="preserve">Ad hoc </w:t>
            </w:r>
            <w:proofErr w:type="spellStart"/>
            <w:r>
              <w:rPr>
                <w:color w:val="auto"/>
                <w:sz w:val="22"/>
                <w:szCs w:val="22"/>
              </w:rPr>
              <w:t>localised</w:t>
            </w:r>
            <w:proofErr w:type="spellEnd"/>
            <w:r>
              <w:rPr>
                <w:color w:val="auto"/>
                <w:sz w:val="22"/>
                <w:szCs w:val="22"/>
              </w:rPr>
              <w:t xml:space="preserve"> road safety measures such as road warning signing and lining to address Personal Injury Accident (PIA) sites. </w:t>
            </w:r>
          </w:p>
          <w:p w14:paraId="7708070F" w14:textId="77777777" w:rsidR="000E0597" w:rsidRDefault="000E0597" w:rsidP="003328CF">
            <w:pPr>
              <w:pStyle w:val="ListParagraph"/>
              <w:rPr>
                <w:sz w:val="22"/>
                <w:szCs w:val="22"/>
              </w:rPr>
            </w:pPr>
          </w:p>
          <w:p w14:paraId="0A03C735" w14:textId="77777777" w:rsidR="000E0597" w:rsidRPr="00E16659" w:rsidRDefault="000E0597" w:rsidP="003328CF">
            <w:pPr>
              <w:pStyle w:val="Default"/>
              <w:ind w:left="360"/>
              <w:rPr>
                <w:color w:val="auto"/>
                <w:sz w:val="22"/>
                <w:szCs w:val="22"/>
              </w:rPr>
            </w:pPr>
          </w:p>
        </w:tc>
        <w:tc>
          <w:tcPr>
            <w:tcW w:w="8302" w:type="dxa"/>
          </w:tcPr>
          <w:p w14:paraId="4DFE005D" w14:textId="77777777" w:rsidR="00E67BA0" w:rsidRDefault="00E67BA0" w:rsidP="00960F68">
            <w:pPr>
              <w:pStyle w:val="Default"/>
              <w:ind w:right="266"/>
              <w:rPr>
                <w:sz w:val="22"/>
                <w:szCs w:val="22"/>
              </w:rPr>
            </w:pPr>
          </w:p>
          <w:p w14:paraId="2460CDE6" w14:textId="77777777" w:rsidR="000E0597" w:rsidRPr="000F0611" w:rsidRDefault="000E0597" w:rsidP="00960F68">
            <w:pPr>
              <w:pStyle w:val="Default"/>
              <w:ind w:right="266"/>
              <w:rPr>
                <w:sz w:val="22"/>
                <w:szCs w:val="22"/>
              </w:rPr>
            </w:pPr>
            <w:r w:rsidRPr="000F0611">
              <w:rPr>
                <w:sz w:val="22"/>
                <w:szCs w:val="22"/>
              </w:rPr>
              <w:t xml:space="preserve">Harrow has adopted a </w:t>
            </w:r>
            <w:r>
              <w:rPr>
                <w:sz w:val="22"/>
                <w:szCs w:val="22"/>
              </w:rPr>
              <w:t>v</w:t>
            </w:r>
            <w:r w:rsidRPr="000F0611">
              <w:rPr>
                <w:sz w:val="22"/>
                <w:szCs w:val="22"/>
              </w:rPr>
              <w:t xml:space="preserve">ision </w:t>
            </w:r>
            <w:r>
              <w:rPr>
                <w:sz w:val="22"/>
                <w:szCs w:val="22"/>
              </w:rPr>
              <w:t>z</w:t>
            </w:r>
            <w:r w:rsidRPr="000F0611">
              <w:rPr>
                <w:sz w:val="22"/>
                <w:szCs w:val="22"/>
              </w:rPr>
              <w:t xml:space="preserve">ero approach towards eliminating all road deaths and serious injuries </w:t>
            </w:r>
            <w:r>
              <w:rPr>
                <w:sz w:val="22"/>
                <w:szCs w:val="22"/>
              </w:rPr>
              <w:t xml:space="preserve">(KSI`s) </w:t>
            </w:r>
            <w:r w:rsidRPr="000F0611">
              <w:rPr>
                <w:sz w:val="22"/>
                <w:szCs w:val="22"/>
              </w:rPr>
              <w:t>by 2041.</w:t>
            </w:r>
          </w:p>
          <w:p w14:paraId="30C7A96D" w14:textId="77777777" w:rsidR="000E0597" w:rsidRDefault="000E0597" w:rsidP="00960F68">
            <w:pPr>
              <w:pStyle w:val="Default"/>
              <w:ind w:right="266"/>
            </w:pPr>
          </w:p>
          <w:p w14:paraId="76BB8F43" w14:textId="77777777" w:rsidR="00A605D4" w:rsidRDefault="00A605D4" w:rsidP="00960F68">
            <w:pPr>
              <w:pStyle w:val="Default"/>
              <w:ind w:right="266"/>
              <w:rPr>
                <w:sz w:val="22"/>
                <w:szCs w:val="22"/>
              </w:rPr>
            </w:pPr>
          </w:p>
          <w:p w14:paraId="14740749" w14:textId="77777777" w:rsidR="000E0597" w:rsidRDefault="000E0597" w:rsidP="00960F68">
            <w:pPr>
              <w:pStyle w:val="Default"/>
              <w:ind w:right="266"/>
              <w:rPr>
                <w:sz w:val="22"/>
                <w:szCs w:val="22"/>
              </w:rPr>
            </w:pPr>
            <w:r>
              <w:rPr>
                <w:sz w:val="22"/>
                <w:szCs w:val="22"/>
              </w:rPr>
              <w:t>T</w:t>
            </w:r>
            <w:r w:rsidRPr="00E16659">
              <w:rPr>
                <w:sz w:val="22"/>
                <w:szCs w:val="22"/>
              </w:rPr>
              <w:t xml:space="preserve">he </w:t>
            </w:r>
            <w:r>
              <w:rPr>
                <w:sz w:val="22"/>
                <w:szCs w:val="22"/>
              </w:rPr>
              <w:t xml:space="preserve">introduction of </w:t>
            </w:r>
            <w:r w:rsidR="00135590" w:rsidRPr="000F0611">
              <w:rPr>
                <w:sz w:val="22"/>
                <w:szCs w:val="22"/>
              </w:rPr>
              <w:t xml:space="preserve">self-enforcing" </w:t>
            </w:r>
            <w:r>
              <w:rPr>
                <w:sz w:val="22"/>
                <w:szCs w:val="22"/>
              </w:rPr>
              <w:t>2</w:t>
            </w:r>
            <w:r w:rsidRPr="00E16659">
              <w:rPr>
                <w:sz w:val="22"/>
                <w:szCs w:val="22"/>
              </w:rPr>
              <w:t>0 mph zone</w:t>
            </w:r>
            <w:r>
              <w:rPr>
                <w:sz w:val="22"/>
                <w:szCs w:val="22"/>
              </w:rPr>
              <w:t xml:space="preserve">s </w:t>
            </w:r>
            <w:r w:rsidRPr="00E16659">
              <w:rPr>
                <w:sz w:val="22"/>
                <w:szCs w:val="22"/>
              </w:rPr>
              <w:t xml:space="preserve">will help to </w:t>
            </w:r>
            <w:r>
              <w:rPr>
                <w:sz w:val="22"/>
                <w:szCs w:val="22"/>
              </w:rPr>
              <w:t xml:space="preserve">support this initiative by </w:t>
            </w:r>
            <w:r w:rsidRPr="00E16659">
              <w:rPr>
                <w:sz w:val="22"/>
                <w:szCs w:val="22"/>
              </w:rPr>
              <w:t>reduc</w:t>
            </w:r>
            <w:r>
              <w:rPr>
                <w:sz w:val="22"/>
                <w:szCs w:val="22"/>
              </w:rPr>
              <w:t>ing</w:t>
            </w:r>
            <w:r w:rsidRPr="00E16659">
              <w:rPr>
                <w:sz w:val="22"/>
                <w:szCs w:val="22"/>
              </w:rPr>
              <w:t xml:space="preserve"> traffic speeds</w:t>
            </w:r>
            <w:r>
              <w:rPr>
                <w:sz w:val="22"/>
                <w:szCs w:val="22"/>
              </w:rPr>
              <w:t>, reducing PIA accidents</w:t>
            </w:r>
            <w:r w:rsidRPr="00E16659">
              <w:rPr>
                <w:sz w:val="22"/>
                <w:szCs w:val="22"/>
              </w:rPr>
              <w:t xml:space="preserve"> and generally improve road safety for all road users</w:t>
            </w:r>
            <w:r>
              <w:rPr>
                <w:sz w:val="22"/>
                <w:szCs w:val="22"/>
              </w:rPr>
              <w:t>.</w:t>
            </w:r>
            <w:r w:rsidRPr="00E16659">
              <w:rPr>
                <w:sz w:val="22"/>
                <w:szCs w:val="22"/>
              </w:rPr>
              <w:t xml:space="preserve"> The promotion of safe and considerate driving and encouraging road users to adopt appropriate speeds on our roads is key to reduce road traffic collisions and injuries, and to develop safer environments for all road users and to encourage modal shift.</w:t>
            </w:r>
          </w:p>
          <w:p w14:paraId="42483E6E" w14:textId="77777777" w:rsidR="000E0597" w:rsidRDefault="000E0597" w:rsidP="00960F68">
            <w:pPr>
              <w:pStyle w:val="Default"/>
              <w:ind w:right="266"/>
              <w:rPr>
                <w:sz w:val="22"/>
                <w:szCs w:val="22"/>
              </w:rPr>
            </w:pPr>
          </w:p>
          <w:p w14:paraId="688FE3AA" w14:textId="77777777" w:rsidR="00135590" w:rsidRDefault="00135590" w:rsidP="000F0611">
            <w:pPr>
              <w:autoSpaceDE w:val="0"/>
              <w:autoSpaceDN w:val="0"/>
              <w:adjustRightInd w:val="0"/>
              <w:contextualSpacing/>
              <w:rPr>
                <w:rFonts w:ascii="Arial" w:hAnsi="Arial"/>
                <w:sz w:val="22"/>
                <w:szCs w:val="22"/>
              </w:rPr>
            </w:pPr>
          </w:p>
          <w:p w14:paraId="731DEB90" w14:textId="77777777" w:rsidR="000E0597" w:rsidRPr="000F0611" w:rsidRDefault="00135590" w:rsidP="000F0611">
            <w:pPr>
              <w:autoSpaceDE w:val="0"/>
              <w:autoSpaceDN w:val="0"/>
              <w:adjustRightInd w:val="0"/>
              <w:contextualSpacing/>
              <w:rPr>
                <w:rFonts w:ascii="Arial" w:hAnsi="Arial"/>
                <w:sz w:val="22"/>
                <w:szCs w:val="22"/>
              </w:rPr>
            </w:pPr>
            <w:r>
              <w:rPr>
                <w:rFonts w:ascii="Arial" w:hAnsi="Arial"/>
                <w:sz w:val="22"/>
                <w:szCs w:val="22"/>
              </w:rPr>
              <w:t xml:space="preserve">Speed reduction measure will help to reduce disproportional high traffic speeds in residential streets. Measures could include Slow markings, chevron markings, speed activated signs. </w:t>
            </w:r>
            <w:r w:rsidR="00E67BA0">
              <w:rPr>
                <w:rFonts w:ascii="Arial" w:hAnsi="Arial"/>
                <w:sz w:val="22"/>
                <w:szCs w:val="22"/>
              </w:rPr>
              <w:t xml:space="preserve">The 85%tile speeds measured in these roads were in the region of 35mph which </w:t>
            </w:r>
            <w:r w:rsidR="00A605D4">
              <w:rPr>
                <w:rFonts w:ascii="Arial" w:hAnsi="Arial"/>
                <w:sz w:val="22"/>
                <w:szCs w:val="22"/>
              </w:rPr>
              <w:t>is</w:t>
            </w:r>
            <w:r w:rsidR="00E67BA0">
              <w:rPr>
                <w:rFonts w:ascii="Arial" w:hAnsi="Arial"/>
                <w:sz w:val="22"/>
                <w:szCs w:val="22"/>
              </w:rPr>
              <w:t xml:space="preserve"> </w:t>
            </w:r>
            <w:r w:rsidR="00A605D4">
              <w:rPr>
                <w:rFonts w:ascii="Arial" w:hAnsi="Arial"/>
                <w:sz w:val="22"/>
                <w:szCs w:val="22"/>
              </w:rPr>
              <w:t xml:space="preserve">considered to be </w:t>
            </w:r>
            <w:r w:rsidR="00E67BA0">
              <w:rPr>
                <w:rFonts w:ascii="Arial" w:hAnsi="Arial"/>
                <w:sz w:val="22"/>
                <w:szCs w:val="22"/>
              </w:rPr>
              <w:t>higher than average.</w:t>
            </w:r>
          </w:p>
          <w:p w14:paraId="5DE2E859" w14:textId="77777777" w:rsidR="000E0597" w:rsidRDefault="000E0597" w:rsidP="00D1463C">
            <w:pPr>
              <w:pStyle w:val="Default"/>
              <w:ind w:right="266"/>
              <w:rPr>
                <w:color w:val="auto"/>
                <w:sz w:val="22"/>
                <w:szCs w:val="22"/>
              </w:rPr>
            </w:pPr>
          </w:p>
          <w:p w14:paraId="64F8940B" w14:textId="77777777" w:rsidR="00135590" w:rsidRDefault="00135590" w:rsidP="003328CF">
            <w:pPr>
              <w:pStyle w:val="Default"/>
              <w:ind w:right="266"/>
              <w:rPr>
                <w:color w:val="auto"/>
                <w:sz w:val="22"/>
                <w:szCs w:val="22"/>
              </w:rPr>
            </w:pPr>
          </w:p>
          <w:p w14:paraId="2F54518C" w14:textId="77777777" w:rsidR="00E67BA0" w:rsidRDefault="00E67BA0" w:rsidP="003328CF">
            <w:pPr>
              <w:pStyle w:val="Default"/>
              <w:ind w:right="266"/>
              <w:rPr>
                <w:color w:val="auto"/>
                <w:sz w:val="22"/>
                <w:szCs w:val="22"/>
              </w:rPr>
            </w:pPr>
          </w:p>
          <w:p w14:paraId="50C942BF" w14:textId="77777777" w:rsidR="00E67BA0" w:rsidRDefault="00E67BA0" w:rsidP="003328CF">
            <w:pPr>
              <w:pStyle w:val="Default"/>
              <w:ind w:right="266"/>
              <w:rPr>
                <w:color w:val="auto"/>
                <w:sz w:val="22"/>
                <w:szCs w:val="22"/>
              </w:rPr>
            </w:pPr>
          </w:p>
          <w:p w14:paraId="54127FE3" w14:textId="77777777" w:rsidR="000E0597" w:rsidRDefault="000E0597" w:rsidP="003328CF">
            <w:pPr>
              <w:pStyle w:val="Default"/>
              <w:ind w:right="266"/>
              <w:rPr>
                <w:color w:val="auto"/>
                <w:sz w:val="22"/>
                <w:szCs w:val="22"/>
              </w:rPr>
            </w:pPr>
            <w:r>
              <w:rPr>
                <w:color w:val="auto"/>
                <w:sz w:val="22"/>
                <w:szCs w:val="22"/>
              </w:rPr>
              <w:t>In addition to the above t</w:t>
            </w:r>
            <w:r w:rsidRPr="00E16659">
              <w:rPr>
                <w:color w:val="auto"/>
                <w:sz w:val="22"/>
                <w:szCs w:val="22"/>
              </w:rPr>
              <w:t xml:space="preserve">he council receives many requests each year from </w:t>
            </w:r>
            <w:proofErr w:type="gramStart"/>
            <w:r w:rsidR="00E67BA0">
              <w:rPr>
                <w:color w:val="auto"/>
                <w:sz w:val="22"/>
                <w:szCs w:val="22"/>
              </w:rPr>
              <w:t xml:space="preserve">local </w:t>
            </w:r>
            <w:r w:rsidR="00E67BA0" w:rsidRPr="00E16659">
              <w:rPr>
                <w:color w:val="auto"/>
                <w:sz w:val="22"/>
                <w:szCs w:val="22"/>
              </w:rPr>
              <w:t>residents</w:t>
            </w:r>
            <w:proofErr w:type="gramEnd"/>
            <w:r w:rsidRPr="00E16659">
              <w:rPr>
                <w:color w:val="auto"/>
                <w:sz w:val="22"/>
                <w:szCs w:val="22"/>
              </w:rPr>
              <w:t xml:space="preserve"> and other stakeholders for </w:t>
            </w:r>
            <w:proofErr w:type="spellStart"/>
            <w:r w:rsidRPr="00E16659">
              <w:rPr>
                <w:color w:val="auto"/>
                <w:sz w:val="22"/>
                <w:szCs w:val="22"/>
              </w:rPr>
              <w:t>localised</w:t>
            </w:r>
            <w:proofErr w:type="spellEnd"/>
            <w:r w:rsidRPr="00E16659">
              <w:rPr>
                <w:color w:val="auto"/>
                <w:sz w:val="22"/>
                <w:szCs w:val="22"/>
              </w:rPr>
              <w:t xml:space="preserve"> measures to improve road safety. Not all requests meet our criteria for traffic calming measures such as road humps, chicanes etc. </w:t>
            </w:r>
            <w:r>
              <w:rPr>
                <w:color w:val="auto"/>
                <w:sz w:val="22"/>
                <w:szCs w:val="22"/>
              </w:rPr>
              <w:t xml:space="preserve">A small section of funds from this option would </w:t>
            </w:r>
            <w:r w:rsidRPr="00E16659">
              <w:rPr>
                <w:color w:val="auto"/>
                <w:sz w:val="22"/>
                <w:szCs w:val="22"/>
              </w:rPr>
              <w:t xml:space="preserve">be used where appropriate to address local </w:t>
            </w:r>
            <w:r>
              <w:rPr>
                <w:color w:val="auto"/>
                <w:sz w:val="22"/>
                <w:szCs w:val="22"/>
              </w:rPr>
              <w:t xml:space="preserve">road safety </w:t>
            </w:r>
            <w:r w:rsidRPr="00E16659">
              <w:rPr>
                <w:color w:val="auto"/>
                <w:sz w:val="22"/>
                <w:szCs w:val="22"/>
              </w:rPr>
              <w:t>concerns.</w:t>
            </w:r>
          </w:p>
          <w:p w14:paraId="64C113E2" w14:textId="77777777" w:rsidR="000E0597" w:rsidRPr="00E16659" w:rsidRDefault="000E0597" w:rsidP="003328CF">
            <w:pPr>
              <w:pStyle w:val="Default"/>
              <w:ind w:right="266"/>
              <w:rPr>
                <w:sz w:val="22"/>
                <w:szCs w:val="22"/>
                <w:lang w:val="en-GB"/>
              </w:rPr>
            </w:pPr>
          </w:p>
        </w:tc>
      </w:tr>
      <w:tr w:rsidR="000E0597" w:rsidRPr="00E16659" w14:paraId="005C44FD" w14:textId="77777777" w:rsidTr="000E0597">
        <w:trPr>
          <w:trHeight w:val="22"/>
        </w:trPr>
        <w:tc>
          <w:tcPr>
            <w:tcW w:w="534" w:type="dxa"/>
          </w:tcPr>
          <w:p w14:paraId="42BDBE00" w14:textId="77777777" w:rsidR="000E0597" w:rsidRPr="00336002" w:rsidRDefault="000E0597" w:rsidP="00336002">
            <w:pPr>
              <w:pStyle w:val="Default"/>
              <w:rPr>
                <w:b/>
                <w:sz w:val="22"/>
                <w:szCs w:val="22"/>
              </w:rPr>
            </w:pPr>
            <w:r w:rsidRPr="00336002">
              <w:rPr>
                <w:b/>
                <w:sz w:val="22"/>
                <w:szCs w:val="22"/>
              </w:rPr>
              <w:t>B</w:t>
            </w:r>
          </w:p>
        </w:tc>
        <w:tc>
          <w:tcPr>
            <w:tcW w:w="4961" w:type="dxa"/>
          </w:tcPr>
          <w:p w14:paraId="042EE46A" w14:textId="77777777" w:rsidR="000E0597" w:rsidRPr="00B81916" w:rsidRDefault="000E0597" w:rsidP="00960F68">
            <w:pPr>
              <w:pStyle w:val="Default"/>
              <w:rPr>
                <w:color w:val="auto"/>
                <w:sz w:val="22"/>
                <w:szCs w:val="22"/>
                <w:lang w:val="en-GB"/>
              </w:rPr>
            </w:pPr>
            <w:r w:rsidRPr="00B81916">
              <w:rPr>
                <w:b/>
                <w:color w:val="auto"/>
                <w:sz w:val="22"/>
                <w:szCs w:val="22"/>
                <w:lang w:val="en-GB"/>
              </w:rPr>
              <w:t>Bus Priority</w:t>
            </w:r>
            <w:r w:rsidRPr="00B81916">
              <w:rPr>
                <w:color w:val="auto"/>
                <w:sz w:val="22"/>
                <w:szCs w:val="22"/>
                <w:lang w:val="en-GB"/>
              </w:rPr>
              <w:t xml:space="preserve"> </w:t>
            </w:r>
          </w:p>
          <w:p w14:paraId="15FD64E4" w14:textId="77777777" w:rsidR="000E0597" w:rsidRDefault="000E0597" w:rsidP="00960F68">
            <w:pPr>
              <w:pStyle w:val="Default"/>
              <w:rPr>
                <w:color w:val="auto"/>
                <w:sz w:val="22"/>
                <w:szCs w:val="22"/>
                <w:lang w:val="en-GB"/>
              </w:rPr>
            </w:pPr>
          </w:p>
          <w:p w14:paraId="35144304" w14:textId="77777777" w:rsidR="000E0597" w:rsidRDefault="000E0597" w:rsidP="00960F68">
            <w:pPr>
              <w:pStyle w:val="Default"/>
              <w:rPr>
                <w:color w:val="auto"/>
                <w:sz w:val="22"/>
                <w:szCs w:val="22"/>
                <w:lang w:val="en-GB"/>
              </w:rPr>
            </w:pPr>
            <w:r>
              <w:rPr>
                <w:color w:val="auto"/>
                <w:sz w:val="22"/>
                <w:szCs w:val="22"/>
                <w:lang w:val="en-GB"/>
              </w:rPr>
              <w:t>Measures to support bus movement at the following sites.</w:t>
            </w:r>
          </w:p>
          <w:p w14:paraId="655BAF2B" w14:textId="77777777" w:rsidR="000E0597" w:rsidRDefault="000E0597" w:rsidP="00960F68">
            <w:pPr>
              <w:pStyle w:val="Default"/>
              <w:rPr>
                <w:color w:val="auto"/>
                <w:sz w:val="22"/>
                <w:szCs w:val="22"/>
                <w:lang w:val="en-GB"/>
              </w:rPr>
            </w:pPr>
          </w:p>
          <w:p w14:paraId="095BDFBD" w14:textId="77777777" w:rsidR="00576E96" w:rsidRPr="001D0015" w:rsidRDefault="001D0015" w:rsidP="001D0015">
            <w:pPr>
              <w:pStyle w:val="Default"/>
              <w:numPr>
                <w:ilvl w:val="0"/>
                <w:numId w:val="28"/>
              </w:numPr>
              <w:rPr>
                <w:color w:val="auto"/>
                <w:sz w:val="22"/>
                <w:szCs w:val="22"/>
                <w:lang w:val="en-GB"/>
              </w:rPr>
            </w:pPr>
            <w:r w:rsidRPr="001D0015">
              <w:rPr>
                <w:rFonts w:eastAsia="Calibri"/>
                <w:sz w:val="22"/>
                <w:szCs w:val="22"/>
              </w:rPr>
              <w:lastRenderedPageBreak/>
              <w:t xml:space="preserve">Introduce a dial a ride bus </w:t>
            </w:r>
            <w:r w:rsidR="00E67BA0">
              <w:rPr>
                <w:rFonts w:eastAsia="Calibri"/>
                <w:sz w:val="22"/>
                <w:szCs w:val="22"/>
              </w:rPr>
              <w:t>service</w:t>
            </w:r>
            <w:r w:rsidRPr="001D0015">
              <w:rPr>
                <w:rFonts w:eastAsia="Calibri"/>
                <w:sz w:val="22"/>
                <w:szCs w:val="22"/>
              </w:rPr>
              <w:t xml:space="preserve"> facility in Havelock Road in Harrow Town Centre</w:t>
            </w:r>
            <w:r w:rsidRPr="001D0015">
              <w:rPr>
                <w:color w:val="auto"/>
                <w:sz w:val="22"/>
                <w:szCs w:val="22"/>
                <w:lang w:val="en-GB"/>
              </w:rPr>
              <w:t xml:space="preserve"> </w:t>
            </w:r>
          </w:p>
          <w:p w14:paraId="24A30458" w14:textId="77777777" w:rsidR="00576E96" w:rsidRDefault="00576E96" w:rsidP="00576E96">
            <w:pPr>
              <w:pStyle w:val="Default"/>
              <w:rPr>
                <w:color w:val="auto"/>
                <w:sz w:val="22"/>
                <w:szCs w:val="22"/>
                <w:lang w:val="en-GB"/>
              </w:rPr>
            </w:pPr>
          </w:p>
          <w:p w14:paraId="1CEA5DAA" w14:textId="77777777" w:rsidR="000E0597" w:rsidRDefault="000E0597" w:rsidP="00F1023E">
            <w:pPr>
              <w:pStyle w:val="Default"/>
              <w:numPr>
                <w:ilvl w:val="0"/>
                <w:numId w:val="25"/>
              </w:numPr>
              <w:rPr>
                <w:color w:val="auto"/>
                <w:sz w:val="22"/>
                <w:szCs w:val="22"/>
                <w:lang w:val="en-GB"/>
              </w:rPr>
            </w:pPr>
            <w:r>
              <w:rPr>
                <w:color w:val="auto"/>
                <w:sz w:val="22"/>
                <w:szCs w:val="22"/>
                <w:lang w:val="en-GB"/>
              </w:rPr>
              <w:t xml:space="preserve">Carry out a review of the Kenton Lane / Streatfield Road signalised junction to help right turn buses. </w:t>
            </w:r>
          </w:p>
          <w:p w14:paraId="6618175A" w14:textId="77777777" w:rsidR="00C16300" w:rsidRDefault="00C16300" w:rsidP="00C16300">
            <w:pPr>
              <w:pStyle w:val="ListParagraph"/>
              <w:rPr>
                <w:sz w:val="22"/>
                <w:szCs w:val="22"/>
              </w:rPr>
            </w:pPr>
          </w:p>
          <w:p w14:paraId="4544B44F" w14:textId="77777777" w:rsidR="00C16300" w:rsidRDefault="00C16300" w:rsidP="00C16300">
            <w:pPr>
              <w:pStyle w:val="Default"/>
              <w:rPr>
                <w:color w:val="auto"/>
                <w:sz w:val="22"/>
                <w:szCs w:val="22"/>
                <w:lang w:val="en-GB"/>
              </w:rPr>
            </w:pPr>
          </w:p>
          <w:p w14:paraId="77C601A7" w14:textId="77777777" w:rsidR="000E0597" w:rsidRDefault="000E0597" w:rsidP="00F1023E">
            <w:pPr>
              <w:pStyle w:val="Default"/>
              <w:numPr>
                <w:ilvl w:val="0"/>
                <w:numId w:val="25"/>
              </w:numPr>
              <w:rPr>
                <w:color w:val="auto"/>
                <w:sz w:val="22"/>
                <w:szCs w:val="22"/>
                <w:lang w:val="en-GB"/>
              </w:rPr>
            </w:pPr>
            <w:proofErr w:type="spellStart"/>
            <w:r>
              <w:rPr>
                <w:color w:val="auto"/>
                <w:sz w:val="22"/>
                <w:szCs w:val="22"/>
                <w:lang w:val="en-GB"/>
              </w:rPr>
              <w:t>Roxeth</w:t>
            </w:r>
            <w:proofErr w:type="spellEnd"/>
            <w:r>
              <w:rPr>
                <w:color w:val="auto"/>
                <w:sz w:val="22"/>
                <w:szCs w:val="22"/>
                <w:lang w:val="en-GB"/>
              </w:rPr>
              <w:t xml:space="preserve"> Hill / Lower Road/ Shaftesbury Avenue – Review of signalised junction layout and timing to improve bus movement </w:t>
            </w:r>
          </w:p>
          <w:p w14:paraId="023A6466" w14:textId="77777777" w:rsidR="000E0597" w:rsidRDefault="000E0597" w:rsidP="001C0D99">
            <w:pPr>
              <w:pStyle w:val="ListParagraph"/>
              <w:rPr>
                <w:sz w:val="22"/>
                <w:szCs w:val="22"/>
              </w:rPr>
            </w:pPr>
          </w:p>
          <w:p w14:paraId="152A52EE" w14:textId="77777777" w:rsidR="000E0597" w:rsidRPr="001C0D99" w:rsidRDefault="000E0597" w:rsidP="001C0D99">
            <w:pPr>
              <w:pStyle w:val="Default"/>
              <w:numPr>
                <w:ilvl w:val="0"/>
                <w:numId w:val="25"/>
              </w:numPr>
              <w:rPr>
                <w:color w:val="auto"/>
                <w:sz w:val="22"/>
                <w:szCs w:val="22"/>
                <w:lang w:val="en-GB"/>
              </w:rPr>
            </w:pPr>
            <w:r w:rsidRPr="001C0D99">
              <w:rPr>
                <w:rFonts w:eastAsia="Calibri"/>
                <w:sz w:val="22"/>
                <w:szCs w:val="22"/>
              </w:rPr>
              <w:t xml:space="preserve">Carry out a </w:t>
            </w:r>
            <w:proofErr w:type="spellStart"/>
            <w:r w:rsidRPr="001C0D99">
              <w:rPr>
                <w:rFonts w:eastAsia="Calibri"/>
                <w:sz w:val="22"/>
                <w:szCs w:val="22"/>
              </w:rPr>
              <w:t>localised</w:t>
            </w:r>
            <w:proofErr w:type="spellEnd"/>
            <w:r w:rsidRPr="001C0D99">
              <w:rPr>
                <w:rFonts w:eastAsia="Calibri"/>
                <w:sz w:val="22"/>
                <w:szCs w:val="22"/>
              </w:rPr>
              <w:t xml:space="preserve"> parking review in Lower Road to improve bus priority for the 140 express to Heathrow</w:t>
            </w:r>
          </w:p>
          <w:p w14:paraId="13BC3EF2" w14:textId="77777777" w:rsidR="000E0597" w:rsidRDefault="000E0597" w:rsidP="00714E6A">
            <w:pPr>
              <w:pStyle w:val="Default"/>
              <w:rPr>
                <w:color w:val="auto"/>
                <w:sz w:val="22"/>
                <w:szCs w:val="22"/>
                <w:lang w:val="en-GB"/>
              </w:rPr>
            </w:pPr>
          </w:p>
          <w:p w14:paraId="37C78329" w14:textId="77777777" w:rsidR="000E0597" w:rsidRPr="00E16659" w:rsidRDefault="000E0597" w:rsidP="00C16300">
            <w:pPr>
              <w:pStyle w:val="Default"/>
              <w:rPr>
                <w:color w:val="auto"/>
                <w:sz w:val="22"/>
                <w:szCs w:val="22"/>
                <w:lang w:val="en-GB"/>
              </w:rPr>
            </w:pPr>
          </w:p>
        </w:tc>
        <w:tc>
          <w:tcPr>
            <w:tcW w:w="8302" w:type="dxa"/>
          </w:tcPr>
          <w:p w14:paraId="7BFF8D0A" w14:textId="77777777" w:rsidR="00C16300" w:rsidRDefault="00C16300" w:rsidP="000F0611">
            <w:pPr>
              <w:autoSpaceDE w:val="0"/>
              <w:autoSpaceDN w:val="0"/>
              <w:adjustRightInd w:val="0"/>
              <w:contextualSpacing/>
              <w:rPr>
                <w:rFonts w:ascii="Arial" w:hAnsi="Arial"/>
                <w:sz w:val="22"/>
                <w:szCs w:val="22"/>
              </w:rPr>
            </w:pPr>
          </w:p>
          <w:p w14:paraId="15D2ADF9" w14:textId="77777777" w:rsidR="00C16300" w:rsidRDefault="00C16300" w:rsidP="000F0611">
            <w:pPr>
              <w:autoSpaceDE w:val="0"/>
              <w:autoSpaceDN w:val="0"/>
              <w:adjustRightInd w:val="0"/>
              <w:contextualSpacing/>
              <w:rPr>
                <w:rFonts w:ascii="Arial" w:hAnsi="Arial"/>
                <w:sz w:val="22"/>
                <w:szCs w:val="22"/>
              </w:rPr>
            </w:pPr>
          </w:p>
          <w:p w14:paraId="4E68EE51" w14:textId="77777777" w:rsidR="00C16300" w:rsidRDefault="00C16300" w:rsidP="000F0611">
            <w:pPr>
              <w:autoSpaceDE w:val="0"/>
              <w:autoSpaceDN w:val="0"/>
              <w:adjustRightInd w:val="0"/>
              <w:contextualSpacing/>
              <w:rPr>
                <w:rFonts w:ascii="Arial" w:hAnsi="Arial"/>
                <w:sz w:val="22"/>
                <w:szCs w:val="22"/>
              </w:rPr>
            </w:pPr>
          </w:p>
          <w:p w14:paraId="2A8B707E" w14:textId="77777777" w:rsidR="00C16300" w:rsidRDefault="00C16300" w:rsidP="000F0611">
            <w:pPr>
              <w:autoSpaceDE w:val="0"/>
              <w:autoSpaceDN w:val="0"/>
              <w:adjustRightInd w:val="0"/>
              <w:contextualSpacing/>
              <w:rPr>
                <w:rFonts w:ascii="Arial" w:hAnsi="Arial"/>
                <w:sz w:val="22"/>
                <w:szCs w:val="22"/>
              </w:rPr>
            </w:pPr>
          </w:p>
          <w:p w14:paraId="42676E29" w14:textId="77777777" w:rsidR="00C16300" w:rsidRDefault="00C16300" w:rsidP="000F0611">
            <w:pPr>
              <w:autoSpaceDE w:val="0"/>
              <w:autoSpaceDN w:val="0"/>
              <w:adjustRightInd w:val="0"/>
              <w:contextualSpacing/>
              <w:rPr>
                <w:rFonts w:ascii="Arial" w:hAnsi="Arial"/>
                <w:sz w:val="22"/>
                <w:szCs w:val="22"/>
              </w:rPr>
            </w:pPr>
          </w:p>
          <w:p w14:paraId="14F9F350" w14:textId="77777777" w:rsidR="001D0015" w:rsidRDefault="000E0597" w:rsidP="000F0611">
            <w:pPr>
              <w:autoSpaceDE w:val="0"/>
              <w:autoSpaceDN w:val="0"/>
              <w:adjustRightInd w:val="0"/>
              <w:contextualSpacing/>
              <w:rPr>
                <w:rFonts w:ascii="Arial" w:hAnsi="Arial"/>
                <w:sz w:val="22"/>
                <w:szCs w:val="22"/>
              </w:rPr>
            </w:pPr>
            <w:r>
              <w:rPr>
                <w:rFonts w:ascii="Arial" w:hAnsi="Arial"/>
                <w:sz w:val="22"/>
                <w:szCs w:val="22"/>
              </w:rPr>
              <w:lastRenderedPageBreak/>
              <w:t xml:space="preserve">To meet the Mayors objective that public transport will meet the growing needs of </w:t>
            </w:r>
            <w:r w:rsidR="00E67BA0">
              <w:rPr>
                <w:rFonts w:ascii="Arial" w:hAnsi="Arial"/>
                <w:sz w:val="22"/>
                <w:szCs w:val="22"/>
              </w:rPr>
              <w:t xml:space="preserve">all </w:t>
            </w:r>
            <w:r>
              <w:rPr>
                <w:rFonts w:ascii="Arial" w:hAnsi="Arial"/>
                <w:sz w:val="22"/>
                <w:szCs w:val="22"/>
              </w:rPr>
              <w:t>Londoners</w:t>
            </w:r>
            <w:r w:rsidR="001D0015">
              <w:rPr>
                <w:rFonts w:ascii="Arial" w:hAnsi="Arial"/>
                <w:sz w:val="22"/>
                <w:szCs w:val="22"/>
              </w:rPr>
              <w:t>.</w:t>
            </w:r>
          </w:p>
          <w:p w14:paraId="53F8046D" w14:textId="77777777" w:rsidR="000E0597" w:rsidRDefault="000E0597" w:rsidP="000F0611">
            <w:pPr>
              <w:autoSpaceDE w:val="0"/>
              <w:autoSpaceDN w:val="0"/>
              <w:adjustRightInd w:val="0"/>
              <w:contextualSpacing/>
              <w:rPr>
                <w:rFonts w:ascii="Arial" w:hAnsi="Arial"/>
                <w:sz w:val="22"/>
                <w:szCs w:val="22"/>
              </w:rPr>
            </w:pPr>
            <w:r>
              <w:rPr>
                <w:rFonts w:ascii="Arial" w:hAnsi="Arial"/>
                <w:sz w:val="22"/>
                <w:szCs w:val="22"/>
              </w:rPr>
              <w:t xml:space="preserve"> </w:t>
            </w:r>
          </w:p>
          <w:p w14:paraId="6CCEA48F" w14:textId="77777777" w:rsidR="000E0597" w:rsidRDefault="00C16300" w:rsidP="000F0611">
            <w:pPr>
              <w:autoSpaceDE w:val="0"/>
              <w:autoSpaceDN w:val="0"/>
              <w:adjustRightInd w:val="0"/>
              <w:contextualSpacing/>
              <w:rPr>
                <w:rFonts w:ascii="Arial" w:hAnsi="Arial"/>
                <w:sz w:val="22"/>
                <w:szCs w:val="22"/>
              </w:rPr>
            </w:pPr>
            <w:r>
              <w:rPr>
                <w:rFonts w:ascii="Arial" w:hAnsi="Arial"/>
                <w:sz w:val="22"/>
                <w:szCs w:val="22"/>
              </w:rPr>
              <w:t>I</w:t>
            </w:r>
            <w:r w:rsidR="000E0597" w:rsidRPr="000F0611">
              <w:rPr>
                <w:rFonts w:ascii="Arial" w:hAnsi="Arial"/>
                <w:sz w:val="22"/>
                <w:szCs w:val="22"/>
              </w:rPr>
              <w:t xml:space="preserve">ntroducing appropriate bus priority </w:t>
            </w:r>
            <w:r w:rsidR="000E0597">
              <w:rPr>
                <w:rFonts w:ascii="Arial" w:hAnsi="Arial"/>
                <w:sz w:val="22"/>
                <w:szCs w:val="22"/>
              </w:rPr>
              <w:t xml:space="preserve">measures such as </w:t>
            </w:r>
            <w:r w:rsidR="000E0597" w:rsidRPr="000F0611">
              <w:rPr>
                <w:rFonts w:ascii="Arial" w:hAnsi="Arial"/>
                <w:sz w:val="22"/>
                <w:szCs w:val="22"/>
              </w:rPr>
              <w:t xml:space="preserve">bus lanes can all improve the reliability of the bus service.  In addition, the importance and reliability of the bus service is always considered in managing the road network in the borough.  </w:t>
            </w:r>
          </w:p>
          <w:p w14:paraId="4E8BEF6B" w14:textId="77777777" w:rsidR="000E0597" w:rsidRDefault="000E0597" w:rsidP="000F0611">
            <w:pPr>
              <w:autoSpaceDE w:val="0"/>
              <w:autoSpaceDN w:val="0"/>
              <w:adjustRightInd w:val="0"/>
              <w:contextualSpacing/>
              <w:rPr>
                <w:rFonts w:ascii="Arial" w:hAnsi="Arial"/>
                <w:sz w:val="22"/>
                <w:szCs w:val="22"/>
              </w:rPr>
            </w:pPr>
          </w:p>
          <w:p w14:paraId="696CC43E" w14:textId="77777777" w:rsidR="001D0015" w:rsidRDefault="001D0015" w:rsidP="00F352B4">
            <w:pPr>
              <w:pStyle w:val="Default"/>
              <w:ind w:right="266"/>
              <w:rPr>
                <w:sz w:val="22"/>
                <w:szCs w:val="22"/>
                <w:lang w:val="en-GB"/>
              </w:rPr>
            </w:pPr>
          </w:p>
          <w:p w14:paraId="0CB17FB4" w14:textId="77777777" w:rsidR="000E0597" w:rsidRDefault="000E0597" w:rsidP="00F352B4">
            <w:pPr>
              <w:pStyle w:val="Default"/>
              <w:ind w:right="266"/>
              <w:rPr>
                <w:sz w:val="22"/>
                <w:szCs w:val="22"/>
                <w:lang w:val="en-GB"/>
              </w:rPr>
            </w:pPr>
            <w:r>
              <w:rPr>
                <w:sz w:val="22"/>
                <w:szCs w:val="22"/>
                <w:lang w:val="en-GB"/>
              </w:rPr>
              <w:t xml:space="preserve">To improve traffic movement particularly for buses through </w:t>
            </w:r>
            <w:r w:rsidR="001D0015">
              <w:rPr>
                <w:sz w:val="22"/>
                <w:szCs w:val="22"/>
                <w:lang w:val="en-GB"/>
              </w:rPr>
              <w:t>this busy junction</w:t>
            </w:r>
            <w:r>
              <w:rPr>
                <w:sz w:val="22"/>
                <w:szCs w:val="22"/>
                <w:lang w:val="en-GB"/>
              </w:rPr>
              <w:t xml:space="preserve"> where delays occur</w:t>
            </w:r>
            <w:r w:rsidR="001D0015">
              <w:rPr>
                <w:sz w:val="22"/>
                <w:szCs w:val="22"/>
                <w:lang w:val="en-GB"/>
              </w:rPr>
              <w:t xml:space="preserve"> on a regular basis</w:t>
            </w:r>
            <w:r>
              <w:rPr>
                <w:sz w:val="22"/>
                <w:szCs w:val="22"/>
                <w:lang w:val="en-GB"/>
              </w:rPr>
              <w:t>.</w:t>
            </w:r>
          </w:p>
          <w:p w14:paraId="107CD590" w14:textId="77777777" w:rsidR="000E0597" w:rsidRDefault="000E0597" w:rsidP="00F352B4">
            <w:pPr>
              <w:pStyle w:val="Default"/>
              <w:ind w:right="266"/>
              <w:rPr>
                <w:sz w:val="22"/>
                <w:szCs w:val="22"/>
                <w:lang w:val="en-GB"/>
              </w:rPr>
            </w:pPr>
          </w:p>
          <w:p w14:paraId="2019BF7E" w14:textId="77777777" w:rsidR="000E0597" w:rsidRDefault="000E0597" w:rsidP="001C0D99">
            <w:pPr>
              <w:autoSpaceDE w:val="0"/>
              <w:autoSpaceDN w:val="0"/>
              <w:adjustRightInd w:val="0"/>
              <w:contextualSpacing/>
              <w:rPr>
                <w:rFonts w:ascii="Arial" w:hAnsi="Arial"/>
                <w:sz w:val="22"/>
                <w:szCs w:val="22"/>
              </w:rPr>
            </w:pPr>
          </w:p>
          <w:p w14:paraId="16D417DF" w14:textId="77777777" w:rsidR="001D0015" w:rsidRDefault="001D0015" w:rsidP="001C0D99">
            <w:pPr>
              <w:autoSpaceDE w:val="0"/>
              <w:autoSpaceDN w:val="0"/>
              <w:adjustRightInd w:val="0"/>
              <w:contextualSpacing/>
              <w:rPr>
                <w:rFonts w:ascii="Arial" w:hAnsi="Arial"/>
                <w:sz w:val="22"/>
                <w:szCs w:val="22"/>
              </w:rPr>
            </w:pPr>
          </w:p>
          <w:p w14:paraId="61A48A58" w14:textId="77777777" w:rsidR="001D0015" w:rsidRPr="00E16659" w:rsidRDefault="000E0597" w:rsidP="001D0015">
            <w:pPr>
              <w:autoSpaceDE w:val="0"/>
              <w:autoSpaceDN w:val="0"/>
              <w:adjustRightInd w:val="0"/>
              <w:contextualSpacing/>
              <w:rPr>
                <w:sz w:val="22"/>
                <w:szCs w:val="22"/>
              </w:rPr>
            </w:pPr>
            <w:r w:rsidRPr="000F0611">
              <w:rPr>
                <w:rFonts w:ascii="Arial" w:hAnsi="Arial"/>
                <w:sz w:val="22"/>
                <w:szCs w:val="22"/>
              </w:rPr>
              <w:t xml:space="preserve">Enforcement of </w:t>
            </w:r>
            <w:r w:rsidRPr="000F0611">
              <w:rPr>
                <w:rFonts w:ascii="Arial" w:hAnsi="Arial"/>
                <w:color w:val="000000"/>
                <w:sz w:val="22"/>
                <w:szCs w:val="22"/>
                <w:lang w:eastAsia="en-GB"/>
              </w:rPr>
              <w:t xml:space="preserve">road traffic, parking and waiting regulations need to be considered in the interests of improving bus priority and where possible engineering solutions need to be used to minimise the need for any additional </w:t>
            </w:r>
            <w:r w:rsidR="00E67BA0" w:rsidRPr="000F0611">
              <w:rPr>
                <w:rFonts w:ascii="Arial" w:hAnsi="Arial"/>
                <w:color w:val="000000"/>
                <w:sz w:val="22"/>
                <w:szCs w:val="22"/>
                <w:lang w:eastAsia="en-GB"/>
              </w:rPr>
              <w:t>enforcement.</w:t>
            </w:r>
            <w:r w:rsidR="00E67BA0">
              <w:rPr>
                <w:sz w:val="22"/>
                <w:szCs w:val="22"/>
              </w:rPr>
              <w:t xml:space="preserve"> </w:t>
            </w:r>
            <w:r w:rsidR="00E67BA0" w:rsidRPr="00E67BA0">
              <w:rPr>
                <w:rFonts w:ascii="Arial" w:hAnsi="Arial" w:cs="Arial"/>
                <w:sz w:val="22"/>
                <w:szCs w:val="22"/>
              </w:rPr>
              <w:t>Parking</w:t>
            </w:r>
            <w:r w:rsidR="001D0015" w:rsidRPr="00E67BA0">
              <w:rPr>
                <w:rFonts w:ascii="Arial" w:hAnsi="Arial" w:cs="Arial"/>
                <w:sz w:val="22"/>
                <w:szCs w:val="22"/>
              </w:rPr>
              <w:t xml:space="preserve"> along this corridor is causing some congestion issues and localised delays to key bus routes.</w:t>
            </w:r>
            <w:r w:rsidR="001D0015">
              <w:rPr>
                <w:sz w:val="22"/>
                <w:szCs w:val="22"/>
              </w:rPr>
              <w:t xml:space="preserve"> </w:t>
            </w:r>
          </w:p>
        </w:tc>
      </w:tr>
      <w:tr w:rsidR="000E0597" w:rsidRPr="00E16659" w14:paraId="24526605" w14:textId="77777777" w:rsidTr="000E0597">
        <w:trPr>
          <w:trHeight w:val="22"/>
        </w:trPr>
        <w:tc>
          <w:tcPr>
            <w:tcW w:w="534" w:type="dxa"/>
          </w:tcPr>
          <w:p w14:paraId="6ECF4A6A" w14:textId="77777777" w:rsidR="000E0597" w:rsidRPr="00336002" w:rsidRDefault="000E0597" w:rsidP="00336002">
            <w:pPr>
              <w:pStyle w:val="Default"/>
              <w:rPr>
                <w:b/>
                <w:sz w:val="22"/>
                <w:szCs w:val="22"/>
              </w:rPr>
            </w:pPr>
            <w:r w:rsidRPr="00336002">
              <w:rPr>
                <w:b/>
                <w:sz w:val="22"/>
                <w:szCs w:val="22"/>
              </w:rPr>
              <w:lastRenderedPageBreak/>
              <w:t>C</w:t>
            </w:r>
          </w:p>
        </w:tc>
        <w:tc>
          <w:tcPr>
            <w:tcW w:w="4961" w:type="dxa"/>
          </w:tcPr>
          <w:p w14:paraId="2166C0AB" w14:textId="77777777" w:rsidR="000E0597" w:rsidRPr="00B81916" w:rsidRDefault="000E0597" w:rsidP="00960F68">
            <w:pPr>
              <w:pStyle w:val="Default"/>
              <w:rPr>
                <w:b/>
                <w:color w:val="auto"/>
                <w:sz w:val="22"/>
                <w:szCs w:val="22"/>
              </w:rPr>
            </w:pPr>
            <w:r w:rsidRPr="00B81916">
              <w:rPr>
                <w:b/>
                <w:color w:val="auto"/>
                <w:sz w:val="22"/>
                <w:szCs w:val="22"/>
              </w:rPr>
              <w:t>Cycling / Walking</w:t>
            </w:r>
          </w:p>
          <w:p w14:paraId="7DFA213B" w14:textId="77777777" w:rsidR="000E0597" w:rsidRDefault="000E0597" w:rsidP="00960F68">
            <w:pPr>
              <w:pStyle w:val="Default"/>
              <w:rPr>
                <w:color w:val="auto"/>
                <w:sz w:val="22"/>
                <w:szCs w:val="22"/>
              </w:rPr>
            </w:pPr>
          </w:p>
          <w:p w14:paraId="7FD9CEB7" w14:textId="77777777" w:rsidR="000E0597" w:rsidRDefault="000E0597" w:rsidP="00F1023E">
            <w:pPr>
              <w:pStyle w:val="Default"/>
              <w:rPr>
                <w:color w:val="auto"/>
                <w:sz w:val="22"/>
                <w:szCs w:val="22"/>
                <w:lang w:val="en-GB"/>
              </w:rPr>
            </w:pPr>
            <w:r>
              <w:rPr>
                <w:color w:val="auto"/>
                <w:sz w:val="22"/>
                <w:szCs w:val="22"/>
                <w:lang w:val="en-GB"/>
              </w:rPr>
              <w:t>Measures to support cycling and walking as follows:</w:t>
            </w:r>
          </w:p>
          <w:p w14:paraId="61DC2D1A" w14:textId="77777777" w:rsidR="000E0597" w:rsidRDefault="000E0597" w:rsidP="00960F68">
            <w:pPr>
              <w:pStyle w:val="Default"/>
              <w:rPr>
                <w:color w:val="auto"/>
                <w:sz w:val="22"/>
                <w:szCs w:val="22"/>
              </w:rPr>
            </w:pPr>
          </w:p>
          <w:p w14:paraId="56BB2A91" w14:textId="77777777" w:rsidR="00135590" w:rsidRDefault="00A605D4" w:rsidP="00960F68">
            <w:pPr>
              <w:pStyle w:val="Default"/>
              <w:numPr>
                <w:ilvl w:val="0"/>
                <w:numId w:val="26"/>
              </w:numPr>
              <w:rPr>
                <w:color w:val="auto"/>
                <w:sz w:val="22"/>
                <w:szCs w:val="22"/>
              </w:rPr>
            </w:pPr>
            <w:r>
              <w:rPr>
                <w:color w:val="auto"/>
                <w:sz w:val="22"/>
                <w:szCs w:val="22"/>
              </w:rPr>
              <w:t>Carry out a r</w:t>
            </w:r>
            <w:r w:rsidR="000E0597" w:rsidRPr="001C0D99">
              <w:rPr>
                <w:color w:val="auto"/>
                <w:sz w:val="22"/>
                <w:szCs w:val="22"/>
              </w:rPr>
              <w:t xml:space="preserve">eview of all pelican crossings in the borough and </w:t>
            </w:r>
            <w:proofErr w:type="spellStart"/>
            <w:r w:rsidR="000E0597" w:rsidRPr="001C0D99">
              <w:rPr>
                <w:color w:val="auto"/>
                <w:sz w:val="22"/>
                <w:szCs w:val="22"/>
              </w:rPr>
              <w:t>prioritise</w:t>
            </w:r>
            <w:proofErr w:type="spellEnd"/>
            <w:r w:rsidR="000E0597" w:rsidRPr="001C0D99">
              <w:rPr>
                <w:color w:val="auto"/>
                <w:sz w:val="22"/>
                <w:szCs w:val="22"/>
              </w:rPr>
              <w:t xml:space="preserve"> sites for the inclusion of countdown crossing facilities.</w:t>
            </w:r>
          </w:p>
          <w:p w14:paraId="655CDAA2" w14:textId="77777777" w:rsidR="000E0597" w:rsidRDefault="000E0597" w:rsidP="001C0D99">
            <w:pPr>
              <w:pStyle w:val="Default"/>
              <w:rPr>
                <w:color w:val="auto"/>
                <w:sz w:val="22"/>
                <w:szCs w:val="22"/>
              </w:rPr>
            </w:pPr>
          </w:p>
          <w:p w14:paraId="363C7083" w14:textId="77777777" w:rsidR="00135590" w:rsidRDefault="00135590" w:rsidP="001C0D99">
            <w:pPr>
              <w:pStyle w:val="Default"/>
              <w:rPr>
                <w:color w:val="auto"/>
                <w:sz w:val="22"/>
                <w:szCs w:val="22"/>
              </w:rPr>
            </w:pPr>
          </w:p>
          <w:p w14:paraId="47B52E80" w14:textId="77777777" w:rsidR="001B3D24" w:rsidRPr="001B3D24" w:rsidRDefault="001B3D24" w:rsidP="001B3D24">
            <w:pPr>
              <w:numPr>
                <w:ilvl w:val="0"/>
                <w:numId w:val="26"/>
              </w:numPr>
              <w:autoSpaceDE w:val="0"/>
              <w:autoSpaceDN w:val="0"/>
              <w:adjustRightInd w:val="0"/>
              <w:rPr>
                <w:rFonts w:ascii="Arial" w:eastAsia="Calibri" w:hAnsi="Arial" w:cs="Arial"/>
                <w:sz w:val="22"/>
                <w:szCs w:val="22"/>
              </w:rPr>
            </w:pPr>
            <w:r w:rsidRPr="001B3D24">
              <w:rPr>
                <w:rFonts w:ascii="Arial" w:eastAsia="Calibri" w:hAnsi="Arial" w:cs="Arial"/>
                <w:sz w:val="22"/>
                <w:szCs w:val="22"/>
              </w:rPr>
              <w:t xml:space="preserve">Carry out a local review of the George V Avenue / Pinner Road signalised junction to allow a dedicated cycle lane through the junction to link up with the Metropolitan cycle route on Pinner Road and the proposed route on George V </w:t>
            </w:r>
            <w:r w:rsidRPr="001B3D24">
              <w:rPr>
                <w:rFonts w:ascii="Arial" w:eastAsia="Calibri" w:hAnsi="Arial" w:cs="Arial"/>
                <w:sz w:val="22"/>
                <w:szCs w:val="22"/>
              </w:rPr>
              <w:lastRenderedPageBreak/>
              <w:t xml:space="preserve">Avenue. </w:t>
            </w:r>
          </w:p>
          <w:p w14:paraId="0CC5C755" w14:textId="77777777" w:rsidR="000E0597" w:rsidRDefault="000E0597" w:rsidP="001C0D99">
            <w:pPr>
              <w:pStyle w:val="ListParagraph"/>
              <w:rPr>
                <w:sz w:val="22"/>
                <w:szCs w:val="22"/>
              </w:rPr>
            </w:pPr>
          </w:p>
          <w:p w14:paraId="1A7CD1C3" w14:textId="77777777" w:rsidR="000E0597" w:rsidRPr="00E67BA0" w:rsidRDefault="00E67BA0" w:rsidP="001B67C9">
            <w:pPr>
              <w:pStyle w:val="Default"/>
              <w:numPr>
                <w:ilvl w:val="0"/>
                <w:numId w:val="26"/>
              </w:numPr>
              <w:rPr>
                <w:sz w:val="22"/>
                <w:szCs w:val="22"/>
                <w:lang w:val="en-GB"/>
              </w:rPr>
            </w:pPr>
            <w:r w:rsidRPr="00E67BA0">
              <w:rPr>
                <w:rFonts w:eastAsia="Calibri"/>
                <w:sz w:val="22"/>
                <w:szCs w:val="22"/>
              </w:rPr>
              <w:t xml:space="preserve">Additional funds to provide a local cycle facilities to connect the proposed </w:t>
            </w:r>
            <w:proofErr w:type="spellStart"/>
            <w:r w:rsidRPr="00E67BA0">
              <w:rPr>
                <w:rFonts w:eastAsia="Calibri"/>
                <w:sz w:val="22"/>
                <w:szCs w:val="22"/>
              </w:rPr>
              <w:t>TfL</w:t>
            </w:r>
            <w:proofErr w:type="spellEnd"/>
            <w:r w:rsidRPr="00E67BA0">
              <w:rPr>
                <w:rFonts w:eastAsia="Calibri"/>
                <w:sz w:val="22"/>
                <w:szCs w:val="22"/>
              </w:rPr>
              <w:t xml:space="preserve"> Cycleway along Station Road to Kenton Road in the Greenhill </w:t>
            </w:r>
            <w:proofErr w:type="gramStart"/>
            <w:r w:rsidRPr="00E67BA0">
              <w:rPr>
                <w:rFonts w:eastAsia="Calibri"/>
                <w:sz w:val="22"/>
                <w:szCs w:val="22"/>
              </w:rPr>
              <w:t>ward.</w:t>
            </w:r>
            <w:r w:rsidR="000E0597" w:rsidRPr="00E67BA0">
              <w:rPr>
                <w:sz w:val="22"/>
                <w:szCs w:val="22"/>
                <w:lang w:val="en-GB"/>
              </w:rPr>
              <w:t>.</w:t>
            </w:r>
            <w:proofErr w:type="gramEnd"/>
          </w:p>
          <w:p w14:paraId="4187DD10" w14:textId="77777777" w:rsidR="000E0597" w:rsidRDefault="000E0597" w:rsidP="00BE7FF8">
            <w:pPr>
              <w:pStyle w:val="Default"/>
              <w:rPr>
                <w:sz w:val="22"/>
                <w:szCs w:val="22"/>
                <w:lang w:val="en-GB"/>
              </w:rPr>
            </w:pPr>
          </w:p>
          <w:p w14:paraId="143883A2" w14:textId="77777777" w:rsidR="000E0597" w:rsidRPr="00E16659" w:rsidRDefault="000E0597" w:rsidP="00714E6A">
            <w:pPr>
              <w:pStyle w:val="Default"/>
              <w:rPr>
                <w:sz w:val="22"/>
                <w:szCs w:val="22"/>
                <w:lang w:val="en-GB"/>
              </w:rPr>
            </w:pPr>
          </w:p>
        </w:tc>
        <w:tc>
          <w:tcPr>
            <w:tcW w:w="8302" w:type="dxa"/>
          </w:tcPr>
          <w:p w14:paraId="571EA901" w14:textId="77777777" w:rsidR="000E0597" w:rsidRDefault="000E0597" w:rsidP="00301308">
            <w:pPr>
              <w:pStyle w:val="NormalWeb"/>
              <w:shd w:val="clear" w:color="auto" w:fill="FFFFFF"/>
              <w:spacing w:before="0" w:beforeAutospacing="0" w:after="300" w:afterAutospacing="0"/>
              <w:rPr>
                <w:rFonts w:ascii="Arial" w:hAnsi="Arial" w:cs="Arial"/>
                <w:color w:val="000000"/>
                <w:sz w:val="22"/>
                <w:szCs w:val="22"/>
              </w:rPr>
            </w:pPr>
          </w:p>
          <w:p w14:paraId="4E466C52" w14:textId="77777777" w:rsidR="000E0597" w:rsidRDefault="000E0597" w:rsidP="00301308">
            <w:pPr>
              <w:pStyle w:val="NormalWeb"/>
              <w:shd w:val="clear" w:color="auto" w:fill="FFFFFF"/>
              <w:spacing w:before="0" w:beforeAutospacing="0" w:after="300" w:afterAutospacing="0"/>
              <w:rPr>
                <w:rFonts w:ascii="Arial" w:hAnsi="Arial" w:cs="Arial"/>
                <w:color w:val="000000"/>
                <w:sz w:val="22"/>
                <w:szCs w:val="22"/>
              </w:rPr>
            </w:pPr>
          </w:p>
          <w:p w14:paraId="7EB66146" w14:textId="77777777" w:rsidR="00A605D4" w:rsidRDefault="000E0597" w:rsidP="00301308">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To carry out a</w:t>
            </w:r>
            <w:r w:rsidRPr="00B82BEC">
              <w:rPr>
                <w:rFonts w:ascii="Arial" w:hAnsi="Arial" w:cs="Arial"/>
                <w:color w:val="000000"/>
                <w:sz w:val="22"/>
                <w:szCs w:val="22"/>
              </w:rPr>
              <w:t xml:space="preserve"> </w:t>
            </w:r>
            <w:r>
              <w:rPr>
                <w:rFonts w:ascii="Arial" w:hAnsi="Arial" w:cs="Arial"/>
                <w:color w:val="000000"/>
                <w:sz w:val="22"/>
                <w:szCs w:val="22"/>
              </w:rPr>
              <w:t xml:space="preserve">review all pelican crossings in the borough and where feasible </w:t>
            </w:r>
            <w:r w:rsidRPr="00B82BEC">
              <w:rPr>
                <w:rFonts w:ascii="Arial" w:hAnsi="Arial" w:cs="Arial"/>
                <w:color w:val="000000"/>
                <w:sz w:val="22"/>
                <w:szCs w:val="22"/>
              </w:rPr>
              <w:t xml:space="preserve">introduce a </w:t>
            </w:r>
            <w:r w:rsidRPr="00B82BEC">
              <w:rPr>
                <w:rFonts w:ascii="Arial" w:hAnsi="Arial" w:cs="Arial"/>
                <w:bCs/>
                <w:color w:val="222222"/>
                <w:sz w:val="22"/>
                <w:szCs w:val="22"/>
                <w:shd w:val="clear" w:color="auto" w:fill="FFFFFF"/>
              </w:rPr>
              <w:t>countdown</w:t>
            </w:r>
            <w:r w:rsidRPr="00B82BEC">
              <w:rPr>
                <w:rFonts w:ascii="Arial" w:hAnsi="Arial" w:cs="Arial"/>
                <w:color w:val="222222"/>
                <w:sz w:val="22"/>
                <w:szCs w:val="22"/>
                <w:shd w:val="clear" w:color="auto" w:fill="FFFFFF"/>
              </w:rPr>
              <w:t> device</w:t>
            </w:r>
            <w:r>
              <w:rPr>
                <w:rFonts w:ascii="Arial" w:hAnsi="Arial" w:cs="Arial"/>
                <w:color w:val="222222"/>
                <w:sz w:val="22"/>
                <w:szCs w:val="22"/>
                <w:shd w:val="clear" w:color="auto" w:fill="FFFFFF"/>
              </w:rPr>
              <w:t xml:space="preserve"> which </w:t>
            </w:r>
            <w:r w:rsidRPr="00B82BEC">
              <w:rPr>
                <w:rFonts w:ascii="Arial" w:hAnsi="Arial" w:cs="Arial"/>
                <w:color w:val="222222"/>
                <w:sz w:val="22"/>
                <w:szCs w:val="22"/>
                <w:shd w:val="clear" w:color="auto" w:fill="FFFFFF"/>
              </w:rPr>
              <w:t>provides a numeric </w:t>
            </w:r>
            <w:r w:rsidRPr="00B82BEC">
              <w:rPr>
                <w:rFonts w:ascii="Arial" w:hAnsi="Arial" w:cs="Arial"/>
                <w:bCs/>
                <w:color w:val="222222"/>
                <w:sz w:val="22"/>
                <w:szCs w:val="22"/>
                <w:shd w:val="clear" w:color="auto" w:fill="FFFFFF"/>
              </w:rPr>
              <w:t>count</w:t>
            </w:r>
            <w:r>
              <w:rPr>
                <w:rFonts w:ascii="Arial" w:hAnsi="Arial" w:cs="Arial"/>
                <w:bCs/>
                <w:color w:val="222222"/>
                <w:sz w:val="22"/>
                <w:szCs w:val="22"/>
                <w:shd w:val="clear" w:color="auto" w:fill="FFFFFF"/>
              </w:rPr>
              <w:t xml:space="preserve"> </w:t>
            </w:r>
            <w:r w:rsidRPr="00B82BEC">
              <w:rPr>
                <w:rFonts w:ascii="Arial" w:hAnsi="Arial" w:cs="Arial"/>
                <w:bCs/>
                <w:color w:val="222222"/>
                <w:sz w:val="22"/>
                <w:szCs w:val="22"/>
                <w:shd w:val="clear" w:color="auto" w:fill="FFFFFF"/>
              </w:rPr>
              <w:t>down</w:t>
            </w:r>
            <w:r>
              <w:rPr>
                <w:rFonts w:ascii="Arial" w:hAnsi="Arial" w:cs="Arial"/>
                <w:bCs/>
                <w:color w:val="222222"/>
                <w:sz w:val="22"/>
                <w:szCs w:val="22"/>
                <w:shd w:val="clear" w:color="auto" w:fill="FFFFFF"/>
              </w:rPr>
              <w:t xml:space="preserve"> </w:t>
            </w:r>
            <w:r w:rsidRPr="00B82BEC">
              <w:rPr>
                <w:rFonts w:ascii="Arial" w:hAnsi="Arial" w:cs="Arial"/>
                <w:color w:val="222222"/>
                <w:sz w:val="22"/>
                <w:szCs w:val="22"/>
                <w:shd w:val="clear" w:color="auto" w:fill="FFFFFF"/>
              </w:rPr>
              <w:t>display that indicates the number of seconds remaining for a pedestrian to complete his/her crossing of a street.</w:t>
            </w:r>
            <w:r>
              <w:rPr>
                <w:rFonts w:ascii="Arial" w:hAnsi="Arial" w:cs="Arial"/>
                <w:color w:val="222222"/>
                <w:sz w:val="22"/>
                <w:szCs w:val="22"/>
                <w:shd w:val="clear" w:color="auto" w:fill="FFFFFF"/>
              </w:rPr>
              <w:t xml:space="preserve"> </w:t>
            </w:r>
            <w:r w:rsidR="00A605D4">
              <w:rPr>
                <w:rFonts w:ascii="Arial" w:hAnsi="Arial" w:cs="Arial"/>
                <w:color w:val="222222"/>
                <w:sz w:val="22"/>
                <w:szCs w:val="22"/>
                <w:shd w:val="clear" w:color="auto" w:fill="FFFFFF"/>
              </w:rPr>
              <w:t>Countdown facilities</w:t>
            </w:r>
            <w:r>
              <w:rPr>
                <w:rFonts w:ascii="Arial" w:hAnsi="Arial" w:cs="Arial"/>
                <w:color w:val="222222"/>
                <w:sz w:val="22"/>
                <w:szCs w:val="22"/>
                <w:shd w:val="clear" w:color="auto" w:fill="FFFFFF"/>
              </w:rPr>
              <w:t xml:space="preserve"> ha</w:t>
            </w:r>
            <w:r w:rsidR="00A605D4">
              <w:rPr>
                <w:rFonts w:ascii="Arial" w:hAnsi="Arial" w:cs="Arial"/>
                <w:color w:val="222222"/>
                <w:sz w:val="22"/>
                <w:szCs w:val="22"/>
                <w:shd w:val="clear" w:color="auto" w:fill="FFFFFF"/>
              </w:rPr>
              <w:t>ve</w:t>
            </w:r>
            <w:r>
              <w:rPr>
                <w:rFonts w:ascii="Arial" w:hAnsi="Arial" w:cs="Arial"/>
                <w:color w:val="222222"/>
                <w:sz w:val="22"/>
                <w:szCs w:val="22"/>
                <w:shd w:val="clear" w:color="auto" w:fill="FFFFFF"/>
              </w:rPr>
              <w:t xml:space="preserve"> been well received at other junctions in the borough. </w:t>
            </w:r>
          </w:p>
          <w:p w14:paraId="35BEB251" w14:textId="77777777" w:rsidR="000E0597" w:rsidRPr="00E16659" w:rsidRDefault="001D0015" w:rsidP="00301308">
            <w:pPr>
              <w:pStyle w:val="NormalWeb"/>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The purpose of the review is t</w:t>
            </w:r>
            <w:r w:rsidR="000E0597" w:rsidRPr="00E16659">
              <w:rPr>
                <w:rFonts w:ascii="Arial" w:hAnsi="Arial" w:cs="Arial"/>
                <w:color w:val="000000"/>
                <w:sz w:val="22"/>
                <w:szCs w:val="22"/>
              </w:rPr>
              <w:t>o </w:t>
            </w:r>
            <w:r w:rsidR="00A605D4">
              <w:rPr>
                <w:rFonts w:ascii="Arial" w:hAnsi="Arial" w:cs="Arial"/>
                <w:color w:val="000000"/>
                <w:sz w:val="22"/>
                <w:szCs w:val="22"/>
              </w:rPr>
              <w:t>establish</w:t>
            </w:r>
            <w:r>
              <w:rPr>
                <w:rFonts w:ascii="Arial" w:hAnsi="Arial" w:cs="Arial"/>
                <w:color w:val="000000"/>
                <w:sz w:val="22"/>
                <w:szCs w:val="22"/>
              </w:rPr>
              <w:t xml:space="preserve"> if a </w:t>
            </w:r>
            <w:r w:rsidR="001B3D24">
              <w:rPr>
                <w:rFonts w:ascii="Arial" w:hAnsi="Arial" w:cs="Arial"/>
                <w:color w:val="000000"/>
                <w:sz w:val="22"/>
                <w:szCs w:val="22"/>
              </w:rPr>
              <w:t xml:space="preserve">link </w:t>
            </w:r>
            <w:r>
              <w:rPr>
                <w:rFonts w:ascii="Arial" w:hAnsi="Arial" w:cs="Arial"/>
                <w:color w:val="000000"/>
                <w:sz w:val="22"/>
                <w:szCs w:val="22"/>
              </w:rPr>
              <w:t xml:space="preserve">to </w:t>
            </w:r>
            <w:r w:rsidR="001B3D24">
              <w:rPr>
                <w:rFonts w:ascii="Arial" w:hAnsi="Arial" w:cs="Arial"/>
                <w:color w:val="000000"/>
                <w:sz w:val="22"/>
                <w:szCs w:val="22"/>
              </w:rPr>
              <w:t xml:space="preserve">the proposed cycle route on George V Avenue with the existing Metropolitan route </w:t>
            </w:r>
            <w:r w:rsidR="00E67BA0">
              <w:rPr>
                <w:rFonts w:ascii="Arial" w:hAnsi="Arial" w:cs="Arial"/>
                <w:color w:val="000000"/>
                <w:sz w:val="22"/>
                <w:szCs w:val="22"/>
              </w:rPr>
              <w:t xml:space="preserve">is feasible by introducing </w:t>
            </w:r>
            <w:r w:rsidR="001B3D24">
              <w:rPr>
                <w:rFonts w:ascii="Arial" w:hAnsi="Arial" w:cs="Arial"/>
                <w:color w:val="000000"/>
                <w:sz w:val="22"/>
                <w:szCs w:val="22"/>
              </w:rPr>
              <w:t xml:space="preserve">a dedicated cycle route through the </w:t>
            </w:r>
            <w:r w:rsidR="00E67BA0">
              <w:rPr>
                <w:rFonts w:ascii="Arial" w:hAnsi="Arial" w:cs="Arial"/>
                <w:color w:val="000000"/>
                <w:sz w:val="22"/>
                <w:szCs w:val="22"/>
              </w:rPr>
              <w:t>j</w:t>
            </w:r>
            <w:r w:rsidR="001B3D24">
              <w:rPr>
                <w:rFonts w:ascii="Arial" w:hAnsi="Arial" w:cs="Arial"/>
                <w:color w:val="000000"/>
                <w:sz w:val="22"/>
                <w:szCs w:val="22"/>
              </w:rPr>
              <w:t>unction</w:t>
            </w:r>
            <w:r w:rsidR="00E67BA0">
              <w:rPr>
                <w:rFonts w:ascii="Arial" w:hAnsi="Arial" w:cs="Arial"/>
                <w:color w:val="000000"/>
                <w:sz w:val="22"/>
                <w:szCs w:val="22"/>
              </w:rPr>
              <w:t xml:space="preserve">. </w:t>
            </w:r>
            <w:r>
              <w:rPr>
                <w:rFonts w:ascii="Arial" w:hAnsi="Arial" w:cs="Arial"/>
                <w:color w:val="000000"/>
                <w:sz w:val="22"/>
                <w:szCs w:val="22"/>
              </w:rPr>
              <w:t>A link here would</w:t>
            </w:r>
            <w:r w:rsidR="001B3D24">
              <w:rPr>
                <w:rFonts w:ascii="Arial" w:hAnsi="Arial" w:cs="Arial"/>
                <w:color w:val="000000"/>
                <w:sz w:val="22"/>
                <w:szCs w:val="22"/>
              </w:rPr>
              <w:t xml:space="preserve"> also help pedestrians at this busy junction which is close to </w:t>
            </w:r>
            <w:proofErr w:type="spellStart"/>
            <w:r w:rsidR="001B3D24">
              <w:rPr>
                <w:rFonts w:ascii="Arial" w:hAnsi="Arial" w:cs="Arial"/>
                <w:color w:val="000000"/>
                <w:sz w:val="22"/>
                <w:szCs w:val="22"/>
              </w:rPr>
              <w:t>Nower</w:t>
            </w:r>
            <w:proofErr w:type="spellEnd"/>
            <w:r w:rsidR="001B3D24">
              <w:rPr>
                <w:rFonts w:ascii="Arial" w:hAnsi="Arial" w:cs="Arial"/>
                <w:color w:val="000000"/>
                <w:sz w:val="22"/>
                <w:szCs w:val="22"/>
              </w:rPr>
              <w:t xml:space="preserve"> Hill School and would </w:t>
            </w:r>
            <w:r w:rsidR="000E0597" w:rsidRPr="00E16659">
              <w:rPr>
                <w:rFonts w:ascii="Arial" w:hAnsi="Arial" w:cs="Arial"/>
                <w:color w:val="000000"/>
                <w:sz w:val="22"/>
                <w:szCs w:val="22"/>
              </w:rPr>
              <w:t xml:space="preserve">help make walking and cycling in the borough easy, </w:t>
            </w:r>
            <w:proofErr w:type="gramStart"/>
            <w:r w:rsidR="000E0597" w:rsidRPr="00E16659">
              <w:rPr>
                <w:rFonts w:ascii="Arial" w:hAnsi="Arial" w:cs="Arial"/>
                <w:color w:val="000000"/>
                <w:sz w:val="22"/>
                <w:szCs w:val="22"/>
              </w:rPr>
              <w:t>safe</w:t>
            </w:r>
            <w:proofErr w:type="gramEnd"/>
            <w:r w:rsidR="000E0597" w:rsidRPr="00E16659">
              <w:rPr>
                <w:rFonts w:ascii="Arial" w:hAnsi="Arial" w:cs="Arial"/>
                <w:color w:val="000000"/>
                <w:sz w:val="22"/>
                <w:szCs w:val="22"/>
              </w:rPr>
              <w:t xml:space="preserve"> and </w:t>
            </w:r>
            <w:r w:rsidR="001B3D24">
              <w:rPr>
                <w:rFonts w:ascii="Arial" w:hAnsi="Arial" w:cs="Arial"/>
                <w:color w:val="000000"/>
                <w:sz w:val="22"/>
                <w:szCs w:val="22"/>
              </w:rPr>
              <w:t xml:space="preserve">more </w:t>
            </w:r>
            <w:r w:rsidR="000E0597" w:rsidRPr="00E16659">
              <w:rPr>
                <w:rFonts w:ascii="Arial" w:hAnsi="Arial" w:cs="Arial"/>
                <w:color w:val="000000"/>
                <w:sz w:val="22"/>
                <w:szCs w:val="22"/>
              </w:rPr>
              <w:t>enjoyable</w:t>
            </w:r>
            <w:r>
              <w:rPr>
                <w:rFonts w:ascii="Arial" w:hAnsi="Arial" w:cs="Arial"/>
                <w:color w:val="000000"/>
                <w:sz w:val="22"/>
                <w:szCs w:val="22"/>
              </w:rPr>
              <w:t xml:space="preserve"> and would </w:t>
            </w:r>
            <w:r>
              <w:rPr>
                <w:rFonts w:ascii="Arial" w:hAnsi="Arial" w:cs="Arial"/>
                <w:color w:val="000000"/>
                <w:sz w:val="22"/>
                <w:szCs w:val="22"/>
              </w:rPr>
              <w:lastRenderedPageBreak/>
              <w:t>accord with our cycle route strategy.</w:t>
            </w:r>
            <w:r w:rsidR="000E0597" w:rsidRPr="00E16659">
              <w:rPr>
                <w:rFonts w:ascii="Arial" w:hAnsi="Arial" w:cs="Arial"/>
                <w:color w:val="000000"/>
                <w:sz w:val="22"/>
                <w:szCs w:val="22"/>
              </w:rPr>
              <w:t xml:space="preserve"> </w:t>
            </w:r>
          </w:p>
          <w:p w14:paraId="6FCB98E0" w14:textId="77777777" w:rsidR="001B3D24" w:rsidRDefault="001B3D24" w:rsidP="0082377C">
            <w:pPr>
              <w:pStyle w:val="BodyText"/>
              <w:autoSpaceDE w:val="0"/>
              <w:autoSpaceDN w:val="0"/>
              <w:adjustRightInd w:val="0"/>
              <w:rPr>
                <w:sz w:val="22"/>
                <w:szCs w:val="22"/>
              </w:rPr>
            </w:pPr>
          </w:p>
          <w:p w14:paraId="70B4C634" w14:textId="77777777" w:rsidR="000E0597" w:rsidRPr="0082377C" w:rsidRDefault="000E0597" w:rsidP="0082377C">
            <w:pPr>
              <w:pStyle w:val="BodyText"/>
              <w:autoSpaceDE w:val="0"/>
              <w:autoSpaceDN w:val="0"/>
              <w:adjustRightInd w:val="0"/>
              <w:rPr>
                <w:sz w:val="22"/>
                <w:szCs w:val="22"/>
              </w:rPr>
            </w:pPr>
            <w:r w:rsidRPr="0082377C">
              <w:rPr>
                <w:sz w:val="22"/>
                <w:szCs w:val="22"/>
              </w:rPr>
              <w:t xml:space="preserve">Making alternative transport options accessible </w:t>
            </w:r>
            <w:r w:rsidR="001B3D24">
              <w:rPr>
                <w:sz w:val="22"/>
                <w:szCs w:val="22"/>
              </w:rPr>
              <w:t xml:space="preserve">such as cycling </w:t>
            </w:r>
            <w:r w:rsidRPr="0082377C">
              <w:rPr>
                <w:sz w:val="22"/>
                <w:szCs w:val="22"/>
              </w:rPr>
              <w:t>is the key to reducing car dependency. This means improving street environments to make walking and cycling the most attractive options for short journeys and providing more, and better, services to make public transport the most attractive option for longer journeys.</w:t>
            </w:r>
          </w:p>
          <w:p w14:paraId="6224AA68" w14:textId="77777777" w:rsidR="000E0597" w:rsidRDefault="000E0597" w:rsidP="007021D1">
            <w:pPr>
              <w:pStyle w:val="Default"/>
              <w:ind w:right="266"/>
              <w:rPr>
                <w:sz w:val="22"/>
                <w:szCs w:val="22"/>
                <w:lang w:val="en-GB"/>
              </w:rPr>
            </w:pPr>
          </w:p>
          <w:p w14:paraId="33AA38D1" w14:textId="77777777" w:rsidR="000E0597" w:rsidRPr="00E16659" w:rsidRDefault="000E0597" w:rsidP="009E60A3">
            <w:pPr>
              <w:pStyle w:val="Default"/>
              <w:ind w:right="266"/>
              <w:rPr>
                <w:sz w:val="22"/>
                <w:szCs w:val="22"/>
                <w:lang w:val="en-GB"/>
              </w:rPr>
            </w:pPr>
          </w:p>
        </w:tc>
      </w:tr>
    </w:tbl>
    <w:p w14:paraId="08209B39" w14:textId="77777777" w:rsidR="00793593" w:rsidRPr="00632A18" w:rsidRDefault="00ED428E" w:rsidP="003A6738">
      <w:pPr>
        <w:pStyle w:val="Default"/>
        <w:jc w:val="center"/>
        <w:rPr>
          <w:b/>
          <w:u w:val="single"/>
        </w:rPr>
      </w:pPr>
      <w:r w:rsidRPr="00E16659">
        <w:rPr>
          <w:sz w:val="22"/>
          <w:szCs w:val="22"/>
          <w:u w:val="single"/>
        </w:rPr>
        <w:lastRenderedPageBreak/>
        <w:br w:type="page"/>
      </w:r>
      <w:r w:rsidR="00793593" w:rsidRPr="00632A18">
        <w:rPr>
          <w:b/>
          <w:u w:val="single"/>
        </w:rPr>
        <w:lastRenderedPageBreak/>
        <w:t xml:space="preserve">Table 2:  </w:t>
      </w:r>
      <w:r w:rsidR="008604FD" w:rsidRPr="00632A18">
        <w:rPr>
          <w:b/>
          <w:u w:val="single"/>
        </w:rPr>
        <w:t xml:space="preserve">Schemes </w:t>
      </w:r>
      <w:r w:rsidR="00793593" w:rsidRPr="00632A18">
        <w:rPr>
          <w:b/>
          <w:u w:val="single"/>
        </w:rPr>
        <w:t xml:space="preserve">link to corporate priorities, equalities, </w:t>
      </w:r>
      <w:r w:rsidR="00BF6CBC" w:rsidRPr="00632A18">
        <w:rPr>
          <w:b/>
          <w:u w:val="single"/>
        </w:rPr>
        <w:t>and their environmental impact</w:t>
      </w:r>
    </w:p>
    <w:p w14:paraId="65EF7F2B" w14:textId="77777777" w:rsidR="00BF6CBC" w:rsidRPr="00E16659" w:rsidRDefault="00BF6CBC" w:rsidP="00793593">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036"/>
        <w:gridCol w:w="5051"/>
        <w:gridCol w:w="2014"/>
        <w:gridCol w:w="5060"/>
      </w:tblGrid>
      <w:tr w:rsidR="002E48FE" w:rsidRPr="00E16659" w14:paraId="16770ED8" w14:textId="77777777" w:rsidTr="000C31C2">
        <w:trPr>
          <w:tblHeader/>
        </w:trPr>
        <w:tc>
          <w:tcPr>
            <w:tcW w:w="211" w:type="pct"/>
            <w:shd w:val="clear" w:color="auto" w:fill="F2F2F2"/>
            <w:vAlign w:val="center"/>
          </w:tcPr>
          <w:p w14:paraId="2FEE8DEE" w14:textId="77777777" w:rsidR="002E48FE" w:rsidRPr="00E16659" w:rsidRDefault="002E48FE" w:rsidP="00B36452">
            <w:pPr>
              <w:pStyle w:val="Default"/>
              <w:rPr>
                <w:b/>
                <w:sz w:val="22"/>
                <w:szCs w:val="22"/>
              </w:rPr>
            </w:pPr>
            <w:r w:rsidRPr="00E16659">
              <w:rPr>
                <w:b/>
                <w:sz w:val="22"/>
                <w:szCs w:val="22"/>
              </w:rPr>
              <w:t>Ref</w:t>
            </w:r>
          </w:p>
        </w:tc>
        <w:tc>
          <w:tcPr>
            <w:tcW w:w="688" w:type="pct"/>
            <w:shd w:val="clear" w:color="auto" w:fill="F2F2F2"/>
            <w:vAlign w:val="center"/>
          </w:tcPr>
          <w:p w14:paraId="6DC7C038" w14:textId="77777777" w:rsidR="002E48FE" w:rsidRPr="00E16659" w:rsidRDefault="002E48FE" w:rsidP="00B36452">
            <w:pPr>
              <w:pStyle w:val="Default"/>
              <w:jc w:val="center"/>
              <w:rPr>
                <w:b/>
                <w:sz w:val="22"/>
                <w:szCs w:val="22"/>
              </w:rPr>
            </w:pPr>
            <w:r w:rsidRPr="00E16659">
              <w:rPr>
                <w:b/>
                <w:sz w:val="22"/>
                <w:szCs w:val="22"/>
              </w:rPr>
              <w:t>Scheme</w:t>
            </w:r>
          </w:p>
        </w:tc>
        <w:tc>
          <w:tcPr>
            <w:tcW w:w="1708" w:type="pct"/>
            <w:shd w:val="clear" w:color="auto" w:fill="F2F2F2"/>
            <w:vAlign w:val="center"/>
          </w:tcPr>
          <w:p w14:paraId="23261F9A" w14:textId="77777777" w:rsidR="002E48FE" w:rsidRPr="00E16659" w:rsidRDefault="002E48FE" w:rsidP="00B36452">
            <w:pPr>
              <w:pStyle w:val="Default"/>
              <w:jc w:val="center"/>
              <w:rPr>
                <w:b/>
                <w:sz w:val="22"/>
                <w:szCs w:val="22"/>
              </w:rPr>
            </w:pPr>
            <w:r w:rsidRPr="00E16659">
              <w:rPr>
                <w:b/>
                <w:sz w:val="22"/>
                <w:szCs w:val="22"/>
              </w:rPr>
              <w:t>Corporate priorities</w:t>
            </w:r>
          </w:p>
        </w:tc>
        <w:tc>
          <w:tcPr>
            <w:tcW w:w="681" w:type="pct"/>
            <w:shd w:val="clear" w:color="auto" w:fill="F2F2F2"/>
            <w:vAlign w:val="center"/>
          </w:tcPr>
          <w:p w14:paraId="08972925" w14:textId="77777777" w:rsidR="002E48FE" w:rsidRPr="00E16659" w:rsidRDefault="002E48FE" w:rsidP="00B36452">
            <w:pPr>
              <w:pStyle w:val="Default"/>
              <w:jc w:val="center"/>
              <w:rPr>
                <w:b/>
                <w:sz w:val="22"/>
                <w:szCs w:val="22"/>
              </w:rPr>
            </w:pPr>
            <w:r w:rsidRPr="00E16659">
              <w:rPr>
                <w:b/>
                <w:sz w:val="22"/>
                <w:szCs w:val="22"/>
              </w:rPr>
              <w:t>Equalities</w:t>
            </w:r>
          </w:p>
        </w:tc>
        <w:tc>
          <w:tcPr>
            <w:tcW w:w="1711" w:type="pct"/>
            <w:shd w:val="clear" w:color="auto" w:fill="F2F2F2"/>
            <w:vAlign w:val="center"/>
          </w:tcPr>
          <w:p w14:paraId="2A122DE2" w14:textId="77777777" w:rsidR="002E48FE" w:rsidRPr="00E16659" w:rsidRDefault="002E48FE" w:rsidP="00B36452">
            <w:pPr>
              <w:pStyle w:val="Default"/>
              <w:jc w:val="center"/>
              <w:rPr>
                <w:b/>
                <w:sz w:val="22"/>
                <w:szCs w:val="22"/>
              </w:rPr>
            </w:pPr>
            <w:r w:rsidRPr="00E16659">
              <w:rPr>
                <w:b/>
                <w:sz w:val="22"/>
                <w:szCs w:val="22"/>
              </w:rPr>
              <w:t>Environmental Impact</w:t>
            </w:r>
          </w:p>
        </w:tc>
      </w:tr>
      <w:tr w:rsidR="002E48FE" w:rsidRPr="00E16659" w14:paraId="204F3D5C" w14:textId="77777777" w:rsidTr="001238B1">
        <w:tc>
          <w:tcPr>
            <w:tcW w:w="211" w:type="pct"/>
          </w:tcPr>
          <w:p w14:paraId="708142D7" w14:textId="77777777" w:rsidR="002E48FE" w:rsidRPr="00F1023E" w:rsidRDefault="002E48FE" w:rsidP="00F1023E">
            <w:pPr>
              <w:pStyle w:val="Default"/>
              <w:jc w:val="center"/>
              <w:rPr>
                <w:b/>
                <w:sz w:val="22"/>
                <w:szCs w:val="22"/>
              </w:rPr>
            </w:pPr>
            <w:r w:rsidRPr="00F1023E">
              <w:rPr>
                <w:b/>
                <w:sz w:val="22"/>
                <w:szCs w:val="22"/>
              </w:rPr>
              <w:t>A</w:t>
            </w:r>
          </w:p>
        </w:tc>
        <w:tc>
          <w:tcPr>
            <w:tcW w:w="688" w:type="pct"/>
          </w:tcPr>
          <w:p w14:paraId="29EE3229" w14:textId="77777777" w:rsidR="002E48FE" w:rsidRPr="004C21CB" w:rsidRDefault="002E48FE" w:rsidP="001A7C02">
            <w:pPr>
              <w:pStyle w:val="Default"/>
              <w:rPr>
                <w:color w:val="auto"/>
                <w:sz w:val="22"/>
                <w:szCs w:val="22"/>
              </w:rPr>
            </w:pPr>
            <w:r w:rsidRPr="004C21CB">
              <w:rPr>
                <w:color w:val="auto"/>
                <w:sz w:val="22"/>
                <w:szCs w:val="22"/>
              </w:rPr>
              <w:t xml:space="preserve">Vision Zero </w:t>
            </w:r>
          </w:p>
          <w:p w14:paraId="320712B5" w14:textId="77777777" w:rsidR="002E48FE" w:rsidRPr="004C21CB" w:rsidRDefault="002E48FE" w:rsidP="00F1023E">
            <w:pPr>
              <w:pStyle w:val="Default"/>
              <w:ind w:left="720"/>
              <w:rPr>
                <w:sz w:val="22"/>
                <w:szCs w:val="22"/>
              </w:rPr>
            </w:pPr>
          </w:p>
        </w:tc>
        <w:tc>
          <w:tcPr>
            <w:tcW w:w="1708" w:type="pct"/>
          </w:tcPr>
          <w:p w14:paraId="54656BFD"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Building homes and infrastructure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51ECB8A1"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Improving the environment and addressing climate change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0173CBAA"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Addressing health and social care inequality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5258DDB2"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Tackling poverty and inequality</w:t>
            </w:r>
          </w:p>
          <w:p w14:paraId="363DE48F"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Thriving economy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7F7620A8" w14:textId="77777777" w:rsidR="002E48FE" w:rsidRPr="00E16659" w:rsidRDefault="002E48FE" w:rsidP="00D10953">
            <w:pPr>
              <w:pStyle w:val="Default"/>
              <w:ind w:right="266"/>
              <w:rPr>
                <w:sz w:val="22"/>
                <w:szCs w:val="22"/>
                <w:lang w:val="en-GB"/>
              </w:rPr>
            </w:pPr>
          </w:p>
        </w:tc>
        <w:tc>
          <w:tcPr>
            <w:tcW w:w="681" w:type="pct"/>
            <w:vAlign w:val="center"/>
          </w:tcPr>
          <w:p w14:paraId="71CFBDA5" w14:textId="77777777" w:rsidR="002E48FE" w:rsidRPr="00E16659" w:rsidRDefault="002E48FE" w:rsidP="001238B1">
            <w:pPr>
              <w:pStyle w:val="Default"/>
              <w:ind w:right="266"/>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c>
          <w:tcPr>
            <w:tcW w:w="1711" w:type="pct"/>
          </w:tcPr>
          <w:p w14:paraId="49AB6371" w14:textId="77777777" w:rsidR="002E48FE" w:rsidRPr="00E16659" w:rsidRDefault="002E48FE" w:rsidP="00AC2A57">
            <w:pPr>
              <w:pStyle w:val="Default"/>
              <w:ind w:right="266"/>
              <w:rPr>
                <w:sz w:val="22"/>
                <w:szCs w:val="22"/>
                <w:lang w:val="en-GB"/>
              </w:rPr>
            </w:pPr>
            <w:r w:rsidRPr="00E16659">
              <w:rPr>
                <w:sz w:val="22"/>
                <w:szCs w:val="22"/>
                <w:lang w:val="en-GB"/>
              </w:rPr>
              <w:t>Positive,</w:t>
            </w:r>
          </w:p>
          <w:p w14:paraId="4F12D3AC" w14:textId="77777777" w:rsidR="002E48FE" w:rsidRPr="00E16659" w:rsidRDefault="002E48FE" w:rsidP="00F1023E">
            <w:pPr>
              <w:pStyle w:val="Default"/>
              <w:ind w:right="266"/>
              <w:rPr>
                <w:sz w:val="22"/>
                <w:szCs w:val="22"/>
                <w:lang w:val="en-GB"/>
              </w:rPr>
            </w:pPr>
            <w:r w:rsidRPr="00E16659">
              <w:rPr>
                <w:sz w:val="22"/>
                <w:szCs w:val="22"/>
                <w:lang w:val="en-GB"/>
              </w:rPr>
              <w:t>Improves road safety</w:t>
            </w:r>
            <w:r>
              <w:rPr>
                <w:sz w:val="22"/>
                <w:szCs w:val="22"/>
                <w:lang w:val="en-GB"/>
              </w:rPr>
              <w:t>,</w:t>
            </w:r>
            <w:r w:rsidRPr="00E16659">
              <w:rPr>
                <w:sz w:val="22"/>
                <w:szCs w:val="22"/>
                <w:lang w:val="en-GB"/>
              </w:rPr>
              <w:t xml:space="preserve"> access</w:t>
            </w:r>
            <w:r>
              <w:rPr>
                <w:sz w:val="22"/>
                <w:szCs w:val="22"/>
                <w:lang w:val="en-GB"/>
              </w:rPr>
              <w:t xml:space="preserve"> and encourages more active travel and a safer environment</w:t>
            </w:r>
            <w:r w:rsidRPr="00E16659">
              <w:rPr>
                <w:sz w:val="22"/>
                <w:szCs w:val="22"/>
                <w:lang w:val="en-GB"/>
              </w:rPr>
              <w:t xml:space="preserve"> </w:t>
            </w:r>
          </w:p>
        </w:tc>
      </w:tr>
      <w:tr w:rsidR="002E48FE" w:rsidRPr="00E16659" w14:paraId="7FBF7903" w14:textId="77777777" w:rsidTr="001238B1">
        <w:tc>
          <w:tcPr>
            <w:tcW w:w="211" w:type="pct"/>
          </w:tcPr>
          <w:p w14:paraId="1AF1BE07" w14:textId="77777777" w:rsidR="002E48FE" w:rsidRPr="00F1023E" w:rsidRDefault="002E48FE" w:rsidP="00F1023E">
            <w:pPr>
              <w:pStyle w:val="Default"/>
              <w:jc w:val="center"/>
              <w:rPr>
                <w:b/>
                <w:sz w:val="22"/>
                <w:szCs w:val="22"/>
              </w:rPr>
            </w:pPr>
            <w:r w:rsidRPr="00F1023E">
              <w:rPr>
                <w:b/>
                <w:sz w:val="22"/>
                <w:szCs w:val="22"/>
              </w:rPr>
              <w:t>B</w:t>
            </w:r>
          </w:p>
        </w:tc>
        <w:tc>
          <w:tcPr>
            <w:tcW w:w="688" w:type="pct"/>
          </w:tcPr>
          <w:p w14:paraId="4713D095" w14:textId="77777777" w:rsidR="002E48FE" w:rsidRPr="004C21CB" w:rsidRDefault="002E48FE" w:rsidP="007021D1">
            <w:pPr>
              <w:pStyle w:val="Default"/>
              <w:rPr>
                <w:color w:val="auto"/>
                <w:sz w:val="22"/>
                <w:szCs w:val="22"/>
                <w:lang w:val="en-GB"/>
              </w:rPr>
            </w:pPr>
            <w:r w:rsidRPr="004C21CB">
              <w:rPr>
                <w:color w:val="auto"/>
                <w:sz w:val="22"/>
                <w:szCs w:val="22"/>
                <w:lang w:val="en-GB"/>
              </w:rPr>
              <w:t xml:space="preserve">Bus Priority </w:t>
            </w:r>
          </w:p>
          <w:p w14:paraId="5E35CD40" w14:textId="77777777" w:rsidR="002E48FE" w:rsidRPr="004C21CB" w:rsidRDefault="002E48FE" w:rsidP="00F1023E">
            <w:pPr>
              <w:pStyle w:val="Default"/>
              <w:ind w:left="720"/>
              <w:rPr>
                <w:color w:val="auto"/>
                <w:sz w:val="22"/>
                <w:szCs w:val="22"/>
                <w:lang w:val="en-GB"/>
              </w:rPr>
            </w:pPr>
          </w:p>
        </w:tc>
        <w:tc>
          <w:tcPr>
            <w:tcW w:w="1708" w:type="pct"/>
          </w:tcPr>
          <w:p w14:paraId="51100A62"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Building homes and infrastructure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6F6B2E49"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Improving the environment and addressing climate change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7DDB9ACE"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Addressing health and social care inequality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6CCECD70"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Tackling poverty and inequality</w:t>
            </w:r>
          </w:p>
          <w:p w14:paraId="54AC4496"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Thriving economy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6FD014EB" w14:textId="77777777" w:rsidR="002E48FE" w:rsidRPr="00E16659" w:rsidRDefault="002E48FE" w:rsidP="00A54ED2">
            <w:pPr>
              <w:rPr>
                <w:rFonts w:ascii="Arial" w:hAnsi="Arial" w:cs="Arial"/>
                <w:sz w:val="22"/>
                <w:szCs w:val="22"/>
              </w:rPr>
            </w:pPr>
          </w:p>
        </w:tc>
        <w:tc>
          <w:tcPr>
            <w:tcW w:w="681" w:type="pct"/>
            <w:vAlign w:val="center"/>
          </w:tcPr>
          <w:p w14:paraId="1CBF60D4" w14:textId="77777777" w:rsidR="002E48FE" w:rsidRPr="00E16659" w:rsidRDefault="002E48FE" w:rsidP="001238B1">
            <w:pPr>
              <w:pStyle w:val="Default"/>
              <w:ind w:right="266"/>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c>
          <w:tcPr>
            <w:tcW w:w="1711" w:type="pct"/>
          </w:tcPr>
          <w:p w14:paraId="74F25664" w14:textId="77777777" w:rsidR="002E48FE" w:rsidRPr="00E16659" w:rsidRDefault="002E48FE" w:rsidP="00C80389">
            <w:pPr>
              <w:pStyle w:val="Default"/>
              <w:ind w:right="266"/>
              <w:rPr>
                <w:sz w:val="22"/>
                <w:szCs w:val="22"/>
                <w:lang w:val="en-GB"/>
              </w:rPr>
            </w:pPr>
            <w:r w:rsidRPr="00E16659">
              <w:rPr>
                <w:sz w:val="22"/>
                <w:szCs w:val="22"/>
                <w:lang w:val="en-GB"/>
              </w:rPr>
              <w:t>Positive,</w:t>
            </w:r>
          </w:p>
          <w:p w14:paraId="0FE92F12" w14:textId="77777777" w:rsidR="002E48FE" w:rsidRPr="00E16659" w:rsidRDefault="002E48FE" w:rsidP="007021D1">
            <w:pPr>
              <w:pStyle w:val="Default"/>
              <w:ind w:right="266"/>
              <w:rPr>
                <w:sz w:val="22"/>
                <w:szCs w:val="22"/>
                <w:lang w:val="en-GB"/>
              </w:rPr>
            </w:pPr>
            <w:r w:rsidRPr="00E16659">
              <w:rPr>
                <w:sz w:val="22"/>
                <w:szCs w:val="22"/>
                <w:lang w:val="en-GB"/>
              </w:rPr>
              <w:t xml:space="preserve">Improves </w:t>
            </w:r>
            <w:r>
              <w:rPr>
                <w:sz w:val="22"/>
                <w:szCs w:val="22"/>
                <w:lang w:val="en-GB"/>
              </w:rPr>
              <w:t>bus reliability</w:t>
            </w:r>
            <w:r w:rsidRPr="00E16659">
              <w:rPr>
                <w:sz w:val="22"/>
                <w:szCs w:val="22"/>
                <w:lang w:val="en-GB"/>
              </w:rPr>
              <w:t xml:space="preserve"> and encourages greater use of </w:t>
            </w:r>
            <w:r>
              <w:rPr>
                <w:sz w:val="22"/>
                <w:szCs w:val="22"/>
                <w:lang w:val="en-GB"/>
              </w:rPr>
              <w:t>public transport</w:t>
            </w:r>
          </w:p>
        </w:tc>
      </w:tr>
      <w:tr w:rsidR="002E48FE" w:rsidRPr="00E16659" w14:paraId="68CF9649" w14:textId="77777777" w:rsidTr="001238B1">
        <w:tc>
          <w:tcPr>
            <w:tcW w:w="211" w:type="pct"/>
          </w:tcPr>
          <w:p w14:paraId="6F92601F" w14:textId="77777777" w:rsidR="002E48FE" w:rsidRPr="00F1023E" w:rsidRDefault="002E48FE" w:rsidP="00F1023E">
            <w:pPr>
              <w:pStyle w:val="Default"/>
              <w:jc w:val="center"/>
              <w:rPr>
                <w:b/>
                <w:sz w:val="22"/>
                <w:szCs w:val="22"/>
              </w:rPr>
            </w:pPr>
            <w:r w:rsidRPr="00F1023E">
              <w:rPr>
                <w:b/>
                <w:sz w:val="22"/>
                <w:szCs w:val="22"/>
              </w:rPr>
              <w:t>C</w:t>
            </w:r>
          </w:p>
        </w:tc>
        <w:tc>
          <w:tcPr>
            <w:tcW w:w="688" w:type="pct"/>
          </w:tcPr>
          <w:p w14:paraId="5D7E852A" w14:textId="77777777" w:rsidR="002E48FE" w:rsidRPr="004C21CB" w:rsidRDefault="002E48FE" w:rsidP="007021D1">
            <w:pPr>
              <w:pStyle w:val="Default"/>
              <w:rPr>
                <w:color w:val="auto"/>
                <w:sz w:val="22"/>
                <w:szCs w:val="22"/>
              </w:rPr>
            </w:pPr>
            <w:r w:rsidRPr="004C21CB">
              <w:rPr>
                <w:color w:val="auto"/>
                <w:sz w:val="22"/>
                <w:szCs w:val="22"/>
              </w:rPr>
              <w:t>Cycling / Walking</w:t>
            </w:r>
          </w:p>
          <w:p w14:paraId="59C7787E" w14:textId="77777777" w:rsidR="002E48FE" w:rsidRPr="004C21CB" w:rsidRDefault="002E48FE" w:rsidP="00F1023E">
            <w:pPr>
              <w:pStyle w:val="Default"/>
              <w:ind w:left="720"/>
              <w:rPr>
                <w:sz w:val="22"/>
                <w:szCs w:val="22"/>
                <w:lang w:val="en-GB"/>
              </w:rPr>
            </w:pPr>
          </w:p>
        </w:tc>
        <w:tc>
          <w:tcPr>
            <w:tcW w:w="1708" w:type="pct"/>
          </w:tcPr>
          <w:p w14:paraId="54666A9D"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Building homes and infrastructure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7814F800"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Improving the environment and addressing climate change</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r w:rsidRPr="00E16659">
              <w:rPr>
                <w:rFonts w:eastAsia="Arial Unicode MS"/>
                <w:b/>
                <w:sz w:val="22"/>
                <w:szCs w:val="22"/>
              </w:rPr>
              <w:sym w:font="Wingdings 2" w:char="F050"/>
            </w:r>
          </w:p>
          <w:p w14:paraId="577B1893"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Addressing health and social care inequality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286AB3EB"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Tackling poverty and inequality</w:t>
            </w:r>
          </w:p>
          <w:p w14:paraId="20850328" w14:textId="77777777" w:rsidR="000C31C2" w:rsidRPr="000C31C2" w:rsidRDefault="000C31C2" w:rsidP="000C31C2">
            <w:pPr>
              <w:pStyle w:val="Default"/>
              <w:numPr>
                <w:ilvl w:val="0"/>
                <w:numId w:val="29"/>
              </w:numPr>
              <w:ind w:right="266"/>
              <w:rPr>
                <w:sz w:val="22"/>
                <w:szCs w:val="22"/>
                <w:lang w:val="en-GB"/>
              </w:rPr>
            </w:pPr>
            <w:r w:rsidRPr="000C31C2">
              <w:rPr>
                <w:sz w:val="22"/>
                <w:szCs w:val="22"/>
                <w:lang w:val="en-GB"/>
              </w:rPr>
              <w:t>Thriving economy</w:t>
            </w:r>
            <w:r>
              <w:rPr>
                <w:sz w:val="22"/>
                <w:szCs w:val="22"/>
                <w:lang w:val="en-GB"/>
              </w:rPr>
              <w:t xml:space="preserve"> </w:t>
            </w:r>
            <w:r w:rsidRPr="00E16659">
              <w:rPr>
                <w:rFonts w:eastAsia="Arial Unicode MS"/>
                <w:b/>
                <w:sz w:val="22"/>
                <w:szCs w:val="22"/>
              </w:rPr>
              <w:sym w:font="Wingdings 2" w:char="F050"/>
            </w:r>
            <w:r w:rsidRPr="00E16659">
              <w:rPr>
                <w:rFonts w:eastAsia="Arial Unicode MS"/>
                <w:b/>
                <w:sz w:val="22"/>
                <w:szCs w:val="22"/>
              </w:rPr>
              <w:sym w:font="Wingdings 2" w:char="F050"/>
            </w:r>
          </w:p>
          <w:p w14:paraId="29D6E5A2" w14:textId="77777777" w:rsidR="002E48FE" w:rsidRPr="00E16659" w:rsidRDefault="002E48FE" w:rsidP="00A54ED2">
            <w:pPr>
              <w:rPr>
                <w:rFonts w:ascii="Arial" w:hAnsi="Arial" w:cs="Arial"/>
                <w:sz w:val="22"/>
                <w:szCs w:val="22"/>
              </w:rPr>
            </w:pPr>
          </w:p>
        </w:tc>
        <w:tc>
          <w:tcPr>
            <w:tcW w:w="681" w:type="pct"/>
            <w:vAlign w:val="center"/>
          </w:tcPr>
          <w:p w14:paraId="343431FF" w14:textId="77777777" w:rsidR="002E48FE" w:rsidRPr="00E16659" w:rsidRDefault="002E48FE" w:rsidP="001238B1">
            <w:pPr>
              <w:pStyle w:val="Default"/>
              <w:ind w:right="266"/>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c>
          <w:tcPr>
            <w:tcW w:w="1711" w:type="pct"/>
          </w:tcPr>
          <w:p w14:paraId="516EDBAD" w14:textId="77777777" w:rsidR="002E48FE" w:rsidRPr="00E16659" w:rsidRDefault="002E48FE" w:rsidP="00D10953">
            <w:pPr>
              <w:pStyle w:val="Default"/>
              <w:ind w:right="266"/>
              <w:rPr>
                <w:sz w:val="22"/>
                <w:szCs w:val="22"/>
                <w:lang w:val="en-GB"/>
              </w:rPr>
            </w:pPr>
            <w:r w:rsidRPr="00E16659">
              <w:rPr>
                <w:sz w:val="22"/>
                <w:szCs w:val="22"/>
                <w:lang w:val="en-GB"/>
              </w:rPr>
              <w:t>Positive,</w:t>
            </w:r>
          </w:p>
          <w:p w14:paraId="24EE6619" w14:textId="77777777" w:rsidR="002E48FE" w:rsidRPr="00E16659" w:rsidRDefault="002E48FE" w:rsidP="00D10953">
            <w:pPr>
              <w:pStyle w:val="Default"/>
              <w:ind w:right="266"/>
              <w:rPr>
                <w:sz w:val="22"/>
                <w:szCs w:val="22"/>
                <w:lang w:val="en-GB"/>
              </w:rPr>
            </w:pPr>
            <w:r w:rsidRPr="00E16659">
              <w:rPr>
                <w:sz w:val="22"/>
                <w:szCs w:val="22"/>
                <w:lang w:val="en-GB"/>
              </w:rPr>
              <w:t>Improves road safety and encourages greater use of walking and cycling</w:t>
            </w:r>
          </w:p>
        </w:tc>
      </w:tr>
    </w:tbl>
    <w:p w14:paraId="7EC55A1D" w14:textId="77777777" w:rsidR="007021D1" w:rsidRDefault="007021D1" w:rsidP="00ED428E">
      <w:pPr>
        <w:pStyle w:val="FootnoteText"/>
        <w:rPr>
          <w:rFonts w:eastAsia="Arial Unicode MS" w:cs="Arial"/>
          <w:b/>
          <w:sz w:val="22"/>
          <w:szCs w:val="22"/>
        </w:rPr>
      </w:pPr>
    </w:p>
    <w:p w14:paraId="741F0471" w14:textId="77777777" w:rsidR="000E2299" w:rsidRDefault="002D2D92" w:rsidP="00ED428E">
      <w:pPr>
        <w:pStyle w:val="FootnoteText"/>
        <w:rPr>
          <w:rFonts w:eastAsia="Arial Unicode MS" w:cs="Arial"/>
          <w:sz w:val="22"/>
          <w:szCs w:val="22"/>
        </w:rPr>
      </w:pPr>
      <w:r w:rsidRPr="00E16659">
        <w:rPr>
          <w:rFonts w:eastAsia="Arial Unicode MS" w:cs="Arial"/>
          <w:b/>
          <w:sz w:val="22"/>
          <w:szCs w:val="22"/>
        </w:rPr>
        <w:t>Equalities</w:t>
      </w:r>
      <w:r w:rsidR="00425CF9" w:rsidRPr="00E16659">
        <w:rPr>
          <w:rFonts w:eastAsia="Arial Unicode MS" w:cs="Arial"/>
          <w:b/>
          <w:sz w:val="22"/>
          <w:szCs w:val="22"/>
        </w:rPr>
        <w:t xml:space="preserve"> impact</w:t>
      </w:r>
      <w:r w:rsidRPr="00E16659">
        <w:rPr>
          <w:rFonts w:eastAsia="Arial Unicode MS" w:cs="Arial"/>
          <w:sz w:val="22"/>
          <w:szCs w:val="22"/>
        </w:rPr>
        <w:t xml:space="preserve">  </w:t>
      </w:r>
      <w:r w:rsidR="000E2299" w:rsidRPr="00E16659">
        <w:rPr>
          <w:rFonts w:cs="Arial"/>
          <w:sz w:val="22"/>
          <w:szCs w:val="22"/>
        </w:rPr>
        <w:t xml:space="preserve"> </w:t>
      </w:r>
      <w:r w:rsidR="000E2299" w:rsidRPr="00E16659">
        <w:rPr>
          <w:rFonts w:eastAsia="Arial Unicode MS" w:cs="Arial"/>
          <w:b/>
          <w:sz w:val="22"/>
          <w:szCs w:val="22"/>
        </w:rPr>
        <w:sym w:font="Wingdings 2" w:char="F050"/>
      </w:r>
      <w:r w:rsidR="000E2299" w:rsidRPr="00E16659">
        <w:rPr>
          <w:rFonts w:eastAsia="Arial Unicode MS" w:cs="Arial"/>
          <w:sz w:val="22"/>
          <w:szCs w:val="22"/>
        </w:rPr>
        <w:t xml:space="preserve">Positive but low impact benefit, </w:t>
      </w:r>
      <w:r w:rsidR="000E2299" w:rsidRPr="00E16659">
        <w:rPr>
          <w:rFonts w:eastAsia="Arial Unicode MS" w:cs="Arial"/>
          <w:b/>
          <w:sz w:val="22"/>
          <w:szCs w:val="22"/>
        </w:rPr>
        <w:sym w:font="Wingdings 2" w:char="F050"/>
      </w:r>
      <w:r w:rsidR="000E2299" w:rsidRPr="00E16659">
        <w:rPr>
          <w:rFonts w:eastAsia="Arial Unicode MS" w:cs="Arial"/>
          <w:b/>
          <w:sz w:val="22"/>
          <w:szCs w:val="22"/>
        </w:rPr>
        <w:sym w:font="Wingdings 2" w:char="F050"/>
      </w:r>
      <w:r w:rsidR="000E2299" w:rsidRPr="00E16659">
        <w:rPr>
          <w:rFonts w:eastAsia="Arial Unicode MS" w:cs="Arial"/>
          <w:sz w:val="22"/>
          <w:szCs w:val="22"/>
        </w:rPr>
        <w:t xml:space="preserve">Positive but medium impact benefit, </w:t>
      </w:r>
      <w:r w:rsidR="000E2299" w:rsidRPr="00E16659">
        <w:rPr>
          <w:rFonts w:eastAsia="Arial Unicode MS" w:cs="Arial"/>
          <w:b/>
          <w:sz w:val="22"/>
          <w:szCs w:val="22"/>
        </w:rPr>
        <w:sym w:font="Wingdings 2" w:char="F050"/>
      </w:r>
      <w:r w:rsidR="000E2299" w:rsidRPr="00E16659">
        <w:rPr>
          <w:rFonts w:eastAsia="Arial Unicode MS" w:cs="Arial"/>
          <w:b/>
          <w:sz w:val="22"/>
          <w:szCs w:val="22"/>
        </w:rPr>
        <w:sym w:font="Wingdings 2" w:char="F050"/>
      </w:r>
      <w:r w:rsidR="000E2299" w:rsidRPr="00E16659">
        <w:rPr>
          <w:rFonts w:eastAsia="Arial Unicode MS" w:cs="Arial"/>
          <w:b/>
          <w:sz w:val="22"/>
          <w:szCs w:val="22"/>
        </w:rPr>
        <w:sym w:font="Wingdings 2" w:char="F050"/>
      </w:r>
      <w:r w:rsidR="000E2299" w:rsidRPr="00E16659">
        <w:rPr>
          <w:rFonts w:eastAsia="Arial Unicode MS" w:cs="Arial"/>
          <w:sz w:val="22"/>
          <w:szCs w:val="22"/>
        </w:rPr>
        <w:t>Positive but high impact benefit</w:t>
      </w:r>
    </w:p>
    <w:p w14:paraId="64FA5145" w14:textId="77777777" w:rsidR="002E48FE" w:rsidRPr="00E16659" w:rsidRDefault="002E48FE" w:rsidP="00ED428E">
      <w:pPr>
        <w:pStyle w:val="FootnoteText"/>
        <w:rPr>
          <w:rFonts w:cs="Arial"/>
          <w:sz w:val="22"/>
          <w:szCs w:val="22"/>
        </w:rPr>
      </w:pPr>
    </w:p>
    <w:p w14:paraId="720CA565" w14:textId="77777777" w:rsidR="00F1023E" w:rsidRDefault="00F1023E" w:rsidP="00426D86">
      <w:pPr>
        <w:pStyle w:val="Default"/>
        <w:jc w:val="center"/>
        <w:rPr>
          <w:u w:val="single"/>
        </w:rPr>
      </w:pPr>
    </w:p>
    <w:p w14:paraId="6A321205" w14:textId="77777777" w:rsidR="00BF6CBC" w:rsidRPr="00632A18" w:rsidRDefault="000C31C2" w:rsidP="00426D86">
      <w:pPr>
        <w:pStyle w:val="Default"/>
        <w:jc w:val="center"/>
        <w:rPr>
          <w:b/>
          <w:u w:val="single"/>
        </w:rPr>
      </w:pPr>
      <w:r>
        <w:rPr>
          <w:b/>
          <w:u w:val="single"/>
        </w:rPr>
        <w:br w:type="page"/>
      </w:r>
      <w:r w:rsidR="00BF6CBC" w:rsidRPr="00632A18">
        <w:rPr>
          <w:b/>
          <w:u w:val="single"/>
        </w:rPr>
        <w:lastRenderedPageBreak/>
        <w:t xml:space="preserve">Table 3:  </w:t>
      </w:r>
      <w:r w:rsidR="008604FD" w:rsidRPr="00632A18">
        <w:rPr>
          <w:b/>
          <w:u w:val="single"/>
        </w:rPr>
        <w:t>Schemes</w:t>
      </w:r>
      <w:r w:rsidR="00BF6CBC" w:rsidRPr="00632A18">
        <w:rPr>
          <w:b/>
          <w:u w:val="single"/>
        </w:rPr>
        <w:t xml:space="preserve"> link to the </w:t>
      </w:r>
      <w:r w:rsidR="00EF0D53" w:rsidRPr="00632A18">
        <w:rPr>
          <w:b/>
          <w:u w:val="single"/>
        </w:rPr>
        <w:t>Local Implementation Plan</w:t>
      </w:r>
      <w:r w:rsidR="008604FD" w:rsidRPr="00632A18">
        <w:rPr>
          <w:b/>
          <w:u w:val="single"/>
        </w:rPr>
        <w:t xml:space="preserve"> o</w:t>
      </w:r>
      <w:r w:rsidR="00315D81" w:rsidRPr="00632A18">
        <w:rPr>
          <w:b/>
          <w:u w:val="single"/>
        </w:rPr>
        <w:t>bjectives in accordance with the MTS</w:t>
      </w:r>
    </w:p>
    <w:p w14:paraId="1DEA2D40" w14:textId="77777777" w:rsidR="000216DC" w:rsidRPr="00E16659" w:rsidRDefault="000216DC">
      <w:pPr>
        <w:rPr>
          <w:rFonts w:ascii="Arial" w:hAnsi="Arial" w:cs="Arial"/>
          <w:b/>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511"/>
        <w:gridCol w:w="1452"/>
        <w:gridCol w:w="1293"/>
        <w:gridCol w:w="1390"/>
        <w:gridCol w:w="1281"/>
        <w:gridCol w:w="1221"/>
        <w:gridCol w:w="1390"/>
        <w:gridCol w:w="1330"/>
        <w:gridCol w:w="1280"/>
      </w:tblGrid>
      <w:tr w:rsidR="004B472E" w:rsidRPr="00E16659" w14:paraId="177FF251" w14:textId="77777777" w:rsidTr="00C27294">
        <w:trPr>
          <w:trHeight w:val="2223"/>
          <w:tblHeader/>
        </w:trPr>
        <w:tc>
          <w:tcPr>
            <w:tcW w:w="215" w:type="pct"/>
            <w:shd w:val="clear" w:color="auto" w:fill="F2F2F2"/>
            <w:vAlign w:val="center"/>
          </w:tcPr>
          <w:p w14:paraId="3BD6A526" w14:textId="77777777" w:rsidR="004B472E" w:rsidRPr="00E16659" w:rsidRDefault="004B472E" w:rsidP="00B36452">
            <w:pPr>
              <w:pStyle w:val="Default"/>
              <w:rPr>
                <w:b/>
                <w:sz w:val="22"/>
                <w:szCs w:val="22"/>
              </w:rPr>
            </w:pPr>
            <w:r w:rsidRPr="00E16659">
              <w:rPr>
                <w:b/>
                <w:sz w:val="22"/>
                <w:szCs w:val="22"/>
              </w:rPr>
              <w:t>Ref</w:t>
            </w:r>
          </w:p>
        </w:tc>
        <w:tc>
          <w:tcPr>
            <w:tcW w:w="1188" w:type="pct"/>
            <w:shd w:val="clear" w:color="auto" w:fill="F2F2F2"/>
            <w:vAlign w:val="center"/>
          </w:tcPr>
          <w:p w14:paraId="348A85C9" w14:textId="77777777" w:rsidR="004B472E" w:rsidRPr="00E16659" w:rsidRDefault="004B472E" w:rsidP="00B36452">
            <w:pPr>
              <w:pStyle w:val="Default"/>
              <w:jc w:val="center"/>
              <w:rPr>
                <w:b/>
                <w:sz w:val="22"/>
                <w:szCs w:val="22"/>
              </w:rPr>
            </w:pPr>
            <w:r w:rsidRPr="00E16659">
              <w:rPr>
                <w:b/>
                <w:sz w:val="22"/>
                <w:szCs w:val="22"/>
              </w:rPr>
              <w:t>Scheme</w:t>
            </w:r>
          </w:p>
        </w:tc>
        <w:tc>
          <w:tcPr>
            <w:tcW w:w="491" w:type="pct"/>
            <w:tcBorders>
              <w:bottom w:val="single" w:sz="4" w:space="0" w:color="auto"/>
            </w:tcBorders>
            <w:shd w:val="clear" w:color="auto" w:fill="F2F2F2"/>
          </w:tcPr>
          <w:p w14:paraId="413B47D6" w14:textId="77777777" w:rsidR="004B472E" w:rsidRPr="00E16659" w:rsidRDefault="004B472E" w:rsidP="00B36452">
            <w:pPr>
              <w:autoSpaceDE w:val="0"/>
              <w:autoSpaceDN w:val="0"/>
              <w:adjustRightInd w:val="0"/>
              <w:rPr>
                <w:rFonts w:ascii="Arial" w:hAnsi="Arial" w:cs="Arial"/>
                <w:b/>
                <w:color w:val="000000"/>
                <w:sz w:val="22"/>
                <w:szCs w:val="22"/>
              </w:rPr>
            </w:pPr>
            <w:r w:rsidRPr="00E16659">
              <w:rPr>
                <w:rFonts w:ascii="Arial" w:hAnsi="Arial" w:cs="Arial"/>
                <w:b/>
                <w:color w:val="000000"/>
                <w:sz w:val="22"/>
                <w:szCs w:val="22"/>
              </w:rPr>
              <w:t>Promote healthy and safe travel particularly for pedestrians and cyclists</w:t>
            </w:r>
          </w:p>
          <w:p w14:paraId="1A3FB217" w14:textId="77777777" w:rsidR="004B472E" w:rsidRPr="00E16659" w:rsidRDefault="004B472E" w:rsidP="00DB65DB">
            <w:pPr>
              <w:pStyle w:val="Default"/>
              <w:rPr>
                <w:b/>
                <w:sz w:val="22"/>
                <w:szCs w:val="22"/>
              </w:rPr>
            </w:pPr>
          </w:p>
        </w:tc>
        <w:tc>
          <w:tcPr>
            <w:tcW w:w="437" w:type="pct"/>
            <w:tcBorders>
              <w:bottom w:val="single" w:sz="4" w:space="0" w:color="auto"/>
            </w:tcBorders>
            <w:shd w:val="clear" w:color="auto" w:fill="F2F2F2"/>
          </w:tcPr>
          <w:p w14:paraId="189FCB90" w14:textId="77777777" w:rsidR="004B472E" w:rsidRPr="00E16659" w:rsidRDefault="004B472E" w:rsidP="00B36452">
            <w:pPr>
              <w:autoSpaceDE w:val="0"/>
              <w:autoSpaceDN w:val="0"/>
              <w:adjustRightInd w:val="0"/>
              <w:rPr>
                <w:rFonts w:ascii="Arial" w:hAnsi="Arial" w:cs="Arial"/>
                <w:b/>
                <w:color w:val="000000"/>
                <w:sz w:val="22"/>
                <w:szCs w:val="22"/>
              </w:rPr>
            </w:pPr>
            <w:r w:rsidRPr="00E16659">
              <w:rPr>
                <w:rFonts w:ascii="Arial" w:hAnsi="Arial" w:cs="Arial"/>
                <w:b/>
                <w:color w:val="000000"/>
                <w:sz w:val="22"/>
                <w:szCs w:val="22"/>
              </w:rPr>
              <w:t>Reduce CO</w:t>
            </w:r>
            <w:r w:rsidRPr="00E16659">
              <w:rPr>
                <w:rFonts w:ascii="Arial" w:hAnsi="Arial" w:cs="Arial"/>
                <w:b/>
                <w:color w:val="000000"/>
                <w:sz w:val="22"/>
                <w:szCs w:val="22"/>
                <w:vertAlign w:val="subscript"/>
              </w:rPr>
              <w:t>2</w:t>
            </w:r>
            <w:r w:rsidRPr="00E16659">
              <w:rPr>
                <w:rFonts w:ascii="Arial" w:hAnsi="Arial" w:cs="Arial"/>
                <w:b/>
                <w:color w:val="000000"/>
                <w:sz w:val="22"/>
                <w:szCs w:val="22"/>
              </w:rPr>
              <w:t xml:space="preserve"> emissions in Harrow </w:t>
            </w:r>
          </w:p>
          <w:p w14:paraId="4551176C" w14:textId="77777777" w:rsidR="004B472E" w:rsidRPr="00E16659" w:rsidRDefault="004B472E" w:rsidP="00DB65DB">
            <w:pPr>
              <w:pStyle w:val="Default"/>
              <w:rPr>
                <w:b/>
                <w:sz w:val="22"/>
                <w:szCs w:val="22"/>
              </w:rPr>
            </w:pPr>
          </w:p>
        </w:tc>
        <w:tc>
          <w:tcPr>
            <w:tcW w:w="470" w:type="pct"/>
            <w:tcBorders>
              <w:bottom w:val="single" w:sz="4" w:space="0" w:color="auto"/>
            </w:tcBorders>
            <w:shd w:val="clear" w:color="auto" w:fill="F2F2F2"/>
          </w:tcPr>
          <w:p w14:paraId="52FC6858" w14:textId="77777777" w:rsidR="004B472E" w:rsidRPr="00E16659" w:rsidRDefault="004B472E" w:rsidP="00B36452">
            <w:pPr>
              <w:autoSpaceDE w:val="0"/>
              <w:autoSpaceDN w:val="0"/>
              <w:adjustRightInd w:val="0"/>
              <w:rPr>
                <w:rFonts w:ascii="Arial" w:hAnsi="Arial" w:cs="Arial"/>
                <w:b/>
                <w:color w:val="000000"/>
                <w:sz w:val="22"/>
                <w:szCs w:val="22"/>
              </w:rPr>
            </w:pPr>
            <w:r w:rsidRPr="00E16659">
              <w:rPr>
                <w:rFonts w:ascii="Arial" w:hAnsi="Arial" w:cs="Arial"/>
                <w:b/>
                <w:color w:val="000000"/>
                <w:sz w:val="22"/>
                <w:szCs w:val="22"/>
              </w:rPr>
              <w:t>Reduce the number of motorcycle casualties across the borough</w:t>
            </w:r>
          </w:p>
          <w:p w14:paraId="383BD734" w14:textId="77777777" w:rsidR="004B472E" w:rsidRPr="00E16659" w:rsidRDefault="004B472E" w:rsidP="00B36452">
            <w:pPr>
              <w:autoSpaceDE w:val="0"/>
              <w:autoSpaceDN w:val="0"/>
              <w:adjustRightInd w:val="0"/>
              <w:rPr>
                <w:rFonts w:ascii="Arial" w:hAnsi="Arial" w:cs="Arial"/>
                <w:b/>
                <w:color w:val="000000"/>
                <w:sz w:val="22"/>
                <w:szCs w:val="22"/>
              </w:rPr>
            </w:pPr>
          </w:p>
        </w:tc>
        <w:tc>
          <w:tcPr>
            <w:tcW w:w="433" w:type="pct"/>
            <w:tcBorders>
              <w:bottom w:val="single" w:sz="4" w:space="0" w:color="auto"/>
            </w:tcBorders>
            <w:shd w:val="clear" w:color="auto" w:fill="F2F2F2"/>
          </w:tcPr>
          <w:p w14:paraId="6ABBBA8F" w14:textId="77777777" w:rsidR="004B472E" w:rsidRPr="00E16659" w:rsidRDefault="004B472E" w:rsidP="00B36452">
            <w:pPr>
              <w:autoSpaceDE w:val="0"/>
              <w:autoSpaceDN w:val="0"/>
              <w:adjustRightInd w:val="0"/>
              <w:rPr>
                <w:rFonts w:ascii="Arial" w:hAnsi="Arial" w:cs="Arial"/>
                <w:b/>
                <w:color w:val="000000"/>
                <w:sz w:val="22"/>
                <w:szCs w:val="22"/>
              </w:rPr>
            </w:pPr>
            <w:r w:rsidRPr="00E16659">
              <w:rPr>
                <w:rFonts w:ascii="Arial" w:hAnsi="Arial" w:cs="Arial"/>
                <w:b/>
                <w:color w:val="000000"/>
                <w:sz w:val="22"/>
                <w:szCs w:val="22"/>
              </w:rPr>
              <w:t>Reduce the number of pedal cycle casualties across the borough</w:t>
            </w:r>
          </w:p>
          <w:p w14:paraId="3EF0E388" w14:textId="77777777" w:rsidR="004B472E" w:rsidRPr="00E16659" w:rsidRDefault="004B472E" w:rsidP="00DB65DB">
            <w:pPr>
              <w:pStyle w:val="Default"/>
              <w:rPr>
                <w:b/>
                <w:sz w:val="22"/>
                <w:szCs w:val="22"/>
              </w:rPr>
            </w:pPr>
          </w:p>
        </w:tc>
        <w:tc>
          <w:tcPr>
            <w:tcW w:w="413" w:type="pct"/>
            <w:tcBorders>
              <w:bottom w:val="single" w:sz="4" w:space="0" w:color="auto"/>
            </w:tcBorders>
            <w:shd w:val="clear" w:color="auto" w:fill="F2F2F2"/>
          </w:tcPr>
          <w:p w14:paraId="3A559B3E" w14:textId="77777777" w:rsidR="004B472E" w:rsidRPr="00E16659" w:rsidRDefault="004B472E" w:rsidP="00DB65DB">
            <w:pPr>
              <w:pStyle w:val="Default"/>
              <w:rPr>
                <w:b/>
                <w:sz w:val="22"/>
                <w:szCs w:val="22"/>
              </w:rPr>
            </w:pPr>
            <w:r w:rsidRPr="00E16659">
              <w:rPr>
                <w:b/>
                <w:sz w:val="22"/>
                <w:szCs w:val="22"/>
              </w:rPr>
              <w:t xml:space="preserve">Increase the number of people cycling in the borough </w:t>
            </w:r>
          </w:p>
        </w:tc>
        <w:tc>
          <w:tcPr>
            <w:tcW w:w="470" w:type="pct"/>
            <w:tcBorders>
              <w:bottom w:val="single" w:sz="4" w:space="0" w:color="auto"/>
            </w:tcBorders>
            <w:shd w:val="clear" w:color="auto" w:fill="F2F2F2"/>
          </w:tcPr>
          <w:p w14:paraId="01317444" w14:textId="77777777" w:rsidR="004B472E" w:rsidRPr="00E16659" w:rsidRDefault="004B472E" w:rsidP="0040079A">
            <w:pPr>
              <w:pStyle w:val="Default"/>
              <w:rPr>
                <w:b/>
                <w:sz w:val="22"/>
                <w:szCs w:val="22"/>
              </w:rPr>
            </w:pPr>
            <w:r w:rsidRPr="00E16659">
              <w:rPr>
                <w:b/>
                <w:sz w:val="22"/>
                <w:szCs w:val="22"/>
              </w:rPr>
              <w:t>Improve servicing and reduce congestion and make essential car journeys easier</w:t>
            </w:r>
          </w:p>
        </w:tc>
        <w:tc>
          <w:tcPr>
            <w:tcW w:w="450" w:type="pct"/>
            <w:tcBorders>
              <w:bottom w:val="single" w:sz="4" w:space="0" w:color="auto"/>
            </w:tcBorders>
            <w:shd w:val="clear" w:color="auto" w:fill="F2F2F2"/>
          </w:tcPr>
          <w:p w14:paraId="614606E7" w14:textId="77777777" w:rsidR="004B472E" w:rsidRPr="00E16659" w:rsidRDefault="004B472E" w:rsidP="009B3076">
            <w:pPr>
              <w:pStyle w:val="Default"/>
              <w:rPr>
                <w:b/>
                <w:sz w:val="22"/>
                <w:szCs w:val="22"/>
              </w:rPr>
            </w:pPr>
            <w:r w:rsidRPr="00E16659">
              <w:rPr>
                <w:b/>
                <w:sz w:val="22"/>
                <w:szCs w:val="22"/>
              </w:rPr>
              <w:t xml:space="preserve">Improve pedestrian walkways </w:t>
            </w:r>
            <w:r w:rsidR="0040079A" w:rsidRPr="00E16659">
              <w:rPr>
                <w:b/>
                <w:sz w:val="22"/>
                <w:szCs w:val="22"/>
              </w:rPr>
              <w:t>to</w:t>
            </w:r>
            <w:r w:rsidRPr="00E16659">
              <w:rPr>
                <w:b/>
                <w:sz w:val="22"/>
                <w:szCs w:val="22"/>
              </w:rPr>
              <w:t xml:space="preserve"> parks, open spaces, </w:t>
            </w:r>
            <w:proofErr w:type="gramStart"/>
            <w:r w:rsidRPr="00E16659">
              <w:rPr>
                <w:b/>
                <w:sz w:val="22"/>
                <w:szCs w:val="22"/>
              </w:rPr>
              <w:t>town</w:t>
            </w:r>
            <w:r w:rsidR="009B3076" w:rsidRPr="00E16659">
              <w:rPr>
                <w:b/>
                <w:sz w:val="22"/>
                <w:szCs w:val="22"/>
              </w:rPr>
              <w:t>s</w:t>
            </w:r>
            <w:proofErr w:type="gramEnd"/>
            <w:r w:rsidRPr="00E16659">
              <w:rPr>
                <w:b/>
                <w:sz w:val="22"/>
                <w:szCs w:val="22"/>
              </w:rPr>
              <w:t xml:space="preserve"> and public transport </w:t>
            </w:r>
          </w:p>
        </w:tc>
        <w:tc>
          <w:tcPr>
            <w:tcW w:w="433" w:type="pct"/>
            <w:tcBorders>
              <w:bottom w:val="single" w:sz="4" w:space="0" w:color="auto"/>
            </w:tcBorders>
            <w:shd w:val="clear" w:color="auto" w:fill="F2F2F2"/>
          </w:tcPr>
          <w:p w14:paraId="5683C095" w14:textId="77777777" w:rsidR="004B472E" w:rsidRPr="00E16659" w:rsidRDefault="004B472E" w:rsidP="009B3076">
            <w:pPr>
              <w:pStyle w:val="Default"/>
              <w:rPr>
                <w:b/>
                <w:sz w:val="22"/>
                <w:szCs w:val="22"/>
              </w:rPr>
            </w:pPr>
            <w:r w:rsidRPr="00E16659">
              <w:rPr>
                <w:b/>
                <w:sz w:val="22"/>
                <w:szCs w:val="22"/>
              </w:rPr>
              <w:t>Improve existing highways, and walkways to promote an uptake in cycling</w:t>
            </w:r>
          </w:p>
        </w:tc>
      </w:tr>
      <w:tr w:rsidR="00845CFC" w:rsidRPr="00E16659" w14:paraId="48533BAC" w14:textId="77777777" w:rsidTr="001238B1">
        <w:trPr>
          <w:trHeight w:val="567"/>
        </w:trPr>
        <w:tc>
          <w:tcPr>
            <w:tcW w:w="215" w:type="pct"/>
          </w:tcPr>
          <w:p w14:paraId="227FCD44" w14:textId="77777777" w:rsidR="00845CFC" w:rsidRPr="00F1023E" w:rsidRDefault="00F1023E" w:rsidP="00F1023E">
            <w:pPr>
              <w:pStyle w:val="Default"/>
              <w:jc w:val="center"/>
              <w:rPr>
                <w:b/>
                <w:sz w:val="22"/>
                <w:szCs w:val="22"/>
              </w:rPr>
            </w:pPr>
            <w:r w:rsidRPr="00F1023E">
              <w:rPr>
                <w:b/>
                <w:sz w:val="22"/>
                <w:szCs w:val="22"/>
              </w:rPr>
              <w:t>A</w:t>
            </w:r>
          </w:p>
        </w:tc>
        <w:tc>
          <w:tcPr>
            <w:tcW w:w="1188" w:type="pct"/>
            <w:vAlign w:val="center"/>
          </w:tcPr>
          <w:p w14:paraId="1BF27A41" w14:textId="77777777" w:rsidR="00845CFC" w:rsidRDefault="007021D1" w:rsidP="001238B1">
            <w:pPr>
              <w:pStyle w:val="Default"/>
              <w:rPr>
                <w:color w:val="auto"/>
                <w:sz w:val="22"/>
                <w:szCs w:val="22"/>
              </w:rPr>
            </w:pPr>
            <w:r w:rsidRPr="004C21CB">
              <w:rPr>
                <w:color w:val="auto"/>
                <w:sz w:val="22"/>
                <w:szCs w:val="22"/>
              </w:rPr>
              <w:t xml:space="preserve">Vision Zero </w:t>
            </w:r>
          </w:p>
          <w:p w14:paraId="4048CD34" w14:textId="77777777" w:rsidR="001238B1" w:rsidRDefault="001238B1" w:rsidP="001238B1">
            <w:pPr>
              <w:pStyle w:val="Default"/>
              <w:rPr>
                <w:color w:val="auto"/>
                <w:sz w:val="22"/>
                <w:szCs w:val="22"/>
              </w:rPr>
            </w:pPr>
          </w:p>
          <w:p w14:paraId="43F52992" w14:textId="77777777" w:rsidR="001238B1" w:rsidRPr="004C21CB" w:rsidRDefault="001238B1" w:rsidP="001238B1">
            <w:pPr>
              <w:pStyle w:val="Default"/>
              <w:rPr>
                <w:sz w:val="22"/>
                <w:szCs w:val="22"/>
              </w:rPr>
            </w:pPr>
          </w:p>
        </w:tc>
        <w:tc>
          <w:tcPr>
            <w:tcW w:w="491" w:type="pct"/>
            <w:shd w:val="clear" w:color="auto" w:fill="auto"/>
            <w:vAlign w:val="center"/>
          </w:tcPr>
          <w:p w14:paraId="2F488C2C"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9B3076" w:rsidRPr="00E16659">
              <w:rPr>
                <w:rFonts w:eastAsia="Arial Unicode MS"/>
                <w:b/>
                <w:sz w:val="22"/>
                <w:szCs w:val="22"/>
              </w:rPr>
              <w:sym w:font="Wingdings 2" w:char="F050"/>
            </w:r>
          </w:p>
        </w:tc>
        <w:tc>
          <w:tcPr>
            <w:tcW w:w="437" w:type="pct"/>
            <w:shd w:val="clear" w:color="auto" w:fill="auto"/>
            <w:vAlign w:val="center"/>
          </w:tcPr>
          <w:p w14:paraId="0D364E6D"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c>
          <w:tcPr>
            <w:tcW w:w="470" w:type="pct"/>
            <w:vAlign w:val="center"/>
          </w:tcPr>
          <w:p w14:paraId="776B6849" w14:textId="77777777" w:rsidR="00845CFC" w:rsidRPr="00E16659" w:rsidRDefault="00845CFC" w:rsidP="001238B1">
            <w:pPr>
              <w:autoSpaceDE w:val="0"/>
              <w:autoSpaceDN w:val="0"/>
              <w:adjustRightInd w:val="0"/>
              <w:jc w:val="center"/>
              <w:rPr>
                <w:rFonts w:ascii="Arial" w:eastAsia="Arial Unicode MS" w:hAnsi="Arial" w:cs="Arial"/>
                <w:b/>
                <w:sz w:val="22"/>
                <w:szCs w:val="22"/>
              </w:rPr>
            </w:pPr>
            <w:r w:rsidRPr="00E16659">
              <w:rPr>
                <w:rFonts w:ascii="Arial" w:eastAsia="Arial Unicode MS" w:hAnsi="Arial" w:cs="Arial"/>
                <w:b/>
                <w:sz w:val="22"/>
                <w:szCs w:val="22"/>
              </w:rPr>
              <w:sym w:font="Wingdings 2" w:char="F050"/>
            </w:r>
            <w:r w:rsidRPr="00E16659">
              <w:rPr>
                <w:rFonts w:ascii="Arial" w:eastAsia="Arial Unicode MS" w:hAnsi="Arial" w:cs="Arial"/>
                <w:b/>
                <w:sz w:val="22"/>
                <w:szCs w:val="22"/>
              </w:rPr>
              <w:sym w:font="Wingdings 2" w:char="F050"/>
            </w:r>
            <w:r w:rsidR="009E60A3" w:rsidRPr="00E16659">
              <w:rPr>
                <w:rFonts w:ascii="Arial" w:eastAsia="Arial Unicode MS" w:hAnsi="Arial" w:cs="Arial"/>
                <w:b/>
                <w:sz w:val="22"/>
                <w:szCs w:val="22"/>
              </w:rPr>
              <w:sym w:font="Wingdings 2" w:char="F050"/>
            </w:r>
          </w:p>
        </w:tc>
        <w:tc>
          <w:tcPr>
            <w:tcW w:w="433" w:type="pct"/>
            <w:shd w:val="clear" w:color="auto" w:fill="auto"/>
            <w:vAlign w:val="center"/>
          </w:tcPr>
          <w:p w14:paraId="6E8CBDAA" w14:textId="77777777" w:rsidR="00845CFC" w:rsidRPr="00E16659" w:rsidRDefault="00845CFC" w:rsidP="001238B1">
            <w:pPr>
              <w:autoSpaceDE w:val="0"/>
              <w:autoSpaceDN w:val="0"/>
              <w:adjustRightInd w:val="0"/>
              <w:jc w:val="center"/>
              <w:rPr>
                <w:rFonts w:ascii="Arial" w:hAnsi="Arial" w:cs="Arial"/>
                <w:sz w:val="22"/>
                <w:szCs w:val="22"/>
              </w:rPr>
            </w:pPr>
            <w:r w:rsidRPr="00E16659">
              <w:rPr>
                <w:rFonts w:ascii="Arial" w:eastAsia="Arial Unicode MS" w:hAnsi="Arial" w:cs="Arial"/>
                <w:b/>
                <w:sz w:val="22"/>
                <w:szCs w:val="22"/>
              </w:rPr>
              <w:sym w:font="Wingdings 2" w:char="F050"/>
            </w:r>
            <w:r w:rsidRPr="00E16659">
              <w:rPr>
                <w:rFonts w:ascii="Arial" w:eastAsia="Arial Unicode MS" w:hAnsi="Arial" w:cs="Arial"/>
                <w:b/>
                <w:sz w:val="22"/>
                <w:szCs w:val="22"/>
              </w:rPr>
              <w:sym w:font="Wingdings 2" w:char="F050"/>
            </w:r>
            <w:r w:rsidR="009B3076" w:rsidRPr="00E16659">
              <w:rPr>
                <w:rFonts w:ascii="Arial" w:eastAsia="Arial Unicode MS" w:hAnsi="Arial" w:cs="Arial"/>
                <w:b/>
                <w:sz w:val="22"/>
                <w:szCs w:val="22"/>
              </w:rPr>
              <w:sym w:font="Wingdings 2" w:char="F050"/>
            </w:r>
          </w:p>
        </w:tc>
        <w:tc>
          <w:tcPr>
            <w:tcW w:w="413" w:type="pct"/>
            <w:shd w:val="clear" w:color="auto" w:fill="auto"/>
            <w:vAlign w:val="center"/>
          </w:tcPr>
          <w:p w14:paraId="28551A6C"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1945A6" w:rsidRPr="00E16659">
              <w:rPr>
                <w:rFonts w:eastAsia="Arial Unicode MS"/>
                <w:b/>
                <w:sz w:val="22"/>
                <w:szCs w:val="22"/>
              </w:rPr>
              <w:sym w:font="Wingdings 2" w:char="F050"/>
            </w:r>
          </w:p>
        </w:tc>
        <w:tc>
          <w:tcPr>
            <w:tcW w:w="470" w:type="pct"/>
            <w:shd w:val="clear" w:color="auto" w:fill="auto"/>
            <w:vAlign w:val="center"/>
          </w:tcPr>
          <w:p w14:paraId="63E357DB"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1F44D1" w:rsidRPr="00E16659">
              <w:rPr>
                <w:rFonts w:eastAsia="Arial Unicode MS"/>
                <w:b/>
                <w:sz w:val="22"/>
                <w:szCs w:val="22"/>
              </w:rPr>
              <w:sym w:font="Wingdings 2" w:char="F050"/>
            </w:r>
          </w:p>
        </w:tc>
        <w:tc>
          <w:tcPr>
            <w:tcW w:w="450" w:type="pct"/>
            <w:shd w:val="clear" w:color="auto" w:fill="auto"/>
            <w:vAlign w:val="center"/>
          </w:tcPr>
          <w:p w14:paraId="23AE565C"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9B3076" w:rsidRPr="00E16659">
              <w:rPr>
                <w:rFonts w:eastAsia="Arial Unicode MS"/>
                <w:b/>
                <w:sz w:val="22"/>
                <w:szCs w:val="22"/>
              </w:rPr>
              <w:sym w:font="Wingdings 2" w:char="F050"/>
            </w:r>
          </w:p>
        </w:tc>
        <w:tc>
          <w:tcPr>
            <w:tcW w:w="433" w:type="pct"/>
            <w:shd w:val="clear" w:color="auto" w:fill="auto"/>
            <w:vAlign w:val="center"/>
          </w:tcPr>
          <w:p w14:paraId="7233CD2D"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r>
      <w:tr w:rsidR="00845CFC" w:rsidRPr="00E16659" w14:paraId="5FF14D20" w14:textId="77777777" w:rsidTr="001238B1">
        <w:trPr>
          <w:trHeight w:val="567"/>
        </w:trPr>
        <w:tc>
          <w:tcPr>
            <w:tcW w:w="215" w:type="pct"/>
          </w:tcPr>
          <w:p w14:paraId="3C2506EF" w14:textId="77777777" w:rsidR="00845CFC" w:rsidRPr="00F1023E" w:rsidRDefault="00F1023E" w:rsidP="00F1023E">
            <w:pPr>
              <w:pStyle w:val="Default"/>
              <w:jc w:val="center"/>
              <w:rPr>
                <w:b/>
                <w:sz w:val="22"/>
                <w:szCs w:val="22"/>
              </w:rPr>
            </w:pPr>
            <w:r w:rsidRPr="00F1023E">
              <w:rPr>
                <w:b/>
                <w:sz w:val="22"/>
                <w:szCs w:val="22"/>
              </w:rPr>
              <w:t>B</w:t>
            </w:r>
          </w:p>
        </w:tc>
        <w:tc>
          <w:tcPr>
            <w:tcW w:w="1188" w:type="pct"/>
            <w:vAlign w:val="center"/>
          </w:tcPr>
          <w:p w14:paraId="7387C34E" w14:textId="77777777" w:rsidR="007021D1" w:rsidRDefault="007021D1" w:rsidP="001238B1">
            <w:pPr>
              <w:pStyle w:val="Default"/>
              <w:rPr>
                <w:color w:val="auto"/>
                <w:sz w:val="22"/>
                <w:szCs w:val="22"/>
                <w:lang w:val="en-GB"/>
              </w:rPr>
            </w:pPr>
            <w:r w:rsidRPr="004C21CB">
              <w:rPr>
                <w:color w:val="auto"/>
                <w:sz w:val="22"/>
                <w:szCs w:val="22"/>
                <w:lang w:val="en-GB"/>
              </w:rPr>
              <w:t xml:space="preserve">Bus Priority </w:t>
            </w:r>
          </w:p>
          <w:p w14:paraId="3A5C884A" w14:textId="77777777" w:rsidR="001238B1" w:rsidRPr="004C21CB" w:rsidRDefault="001238B1" w:rsidP="001238B1">
            <w:pPr>
              <w:pStyle w:val="Default"/>
              <w:rPr>
                <w:color w:val="auto"/>
                <w:sz w:val="22"/>
                <w:szCs w:val="22"/>
                <w:lang w:val="en-GB"/>
              </w:rPr>
            </w:pPr>
          </w:p>
          <w:p w14:paraId="0AE54997" w14:textId="77777777" w:rsidR="00845CFC" w:rsidRPr="004C21CB" w:rsidRDefault="00845CFC" w:rsidP="001238B1">
            <w:pPr>
              <w:pStyle w:val="Default"/>
              <w:rPr>
                <w:color w:val="auto"/>
                <w:sz w:val="22"/>
                <w:szCs w:val="22"/>
                <w:lang w:val="en-GB"/>
              </w:rPr>
            </w:pPr>
          </w:p>
        </w:tc>
        <w:tc>
          <w:tcPr>
            <w:tcW w:w="491" w:type="pct"/>
            <w:shd w:val="clear" w:color="auto" w:fill="auto"/>
            <w:vAlign w:val="center"/>
          </w:tcPr>
          <w:p w14:paraId="1944DD01"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1F44D1" w:rsidRPr="00E16659">
              <w:rPr>
                <w:rFonts w:eastAsia="Arial Unicode MS"/>
                <w:b/>
                <w:sz w:val="22"/>
                <w:szCs w:val="22"/>
              </w:rPr>
              <w:sym w:font="Wingdings 2" w:char="F050"/>
            </w:r>
          </w:p>
        </w:tc>
        <w:tc>
          <w:tcPr>
            <w:tcW w:w="437" w:type="pct"/>
            <w:shd w:val="clear" w:color="auto" w:fill="auto"/>
            <w:vAlign w:val="center"/>
          </w:tcPr>
          <w:p w14:paraId="01DF3D38"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40079A" w:rsidRPr="00E16659">
              <w:rPr>
                <w:rFonts w:eastAsia="Arial Unicode MS"/>
                <w:b/>
                <w:sz w:val="22"/>
                <w:szCs w:val="22"/>
              </w:rPr>
              <w:sym w:font="Wingdings 2" w:char="F050"/>
            </w:r>
          </w:p>
        </w:tc>
        <w:tc>
          <w:tcPr>
            <w:tcW w:w="470" w:type="pct"/>
            <w:vAlign w:val="center"/>
          </w:tcPr>
          <w:p w14:paraId="6C3C3641"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481A0D" w:rsidRPr="00E16659">
              <w:rPr>
                <w:rFonts w:eastAsia="Arial Unicode MS"/>
                <w:b/>
                <w:sz w:val="22"/>
                <w:szCs w:val="22"/>
              </w:rPr>
              <w:sym w:font="Wingdings 2" w:char="F050"/>
            </w:r>
          </w:p>
        </w:tc>
        <w:tc>
          <w:tcPr>
            <w:tcW w:w="433" w:type="pct"/>
            <w:shd w:val="clear" w:color="auto" w:fill="auto"/>
            <w:vAlign w:val="center"/>
          </w:tcPr>
          <w:p w14:paraId="5CFA3C32"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p>
        </w:tc>
        <w:tc>
          <w:tcPr>
            <w:tcW w:w="413" w:type="pct"/>
            <w:shd w:val="clear" w:color="auto" w:fill="auto"/>
            <w:vAlign w:val="center"/>
          </w:tcPr>
          <w:p w14:paraId="06E4402E"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p>
        </w:tc>
        <w:tc>
          <w:tcPr>
            <w:tcW w:w="470" w:type="pct"/>
            <w:shd w:val="clear" w:color="auto" w:fill="auto"/>
            <w:vAlign w:val="center"/>
          </w:tcPr>
          <w:p w14:paraId="7D7EDB68"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7021D1" w:rsidRPr="00E16659">
              <w:rPr>
                <w:rFonts w:eastAsia="Arial Unicode MS"/>
                <w:b/>
                <w:sz w:val="22"/>
                <w:szCs w:val="22"/>
              </w:rPr>
              <w:sym w:font="Wingdings 2" w:char="F050"/>
            </w:r>
          </w:p>
        </w:tc>
        <w:tc>
          <w:tcPr>
            <w:tcW w:w="450" w:type="pct"/>
            <w:shd w:val="clear" w:color="auto" w:fill="auto"/>
            <w:vAlign w:val="center"/>
          </w:tcPr>
          <w:p w14:paraId="06B4158D"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9B3076" w:rsidRPr="00E16659">
              <w:rPr>
                <w:rFonts w:eastAsia="Arial Unicode MS"/>
                <w:b/>
                <w:sz w:val="22"/>
                <w:szCs w:val="22"/>
              </w:rPr>
              <w:sym w:font="Wingdings 2" w:char="F050"/>
            </w:r>
          </w:p>
        </w:tc>
        <w:tc>
          <w:tcPr>
            <w:tcW w:w="433" w:type="pct"/>
            <w:shd w:val="clear" w:color="auto" w:fill="auto"/>
            <w:vAlign w:val="center"/>
          </w:tcPr>
          <w:p w14:paraId="45AB83EF"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p>
        </w:tc>
      </w:tr>
      <w:tr w:rsidR="00845CFC" w:rsidRPr="00E16659" w14:paraId="6D518A3B" w14:textId="77777777" w:rsidTr="001238B1">
        <w:trPr>
          <w:trHeight w:val="567"/>
        </w:trPr>
        <w:tc>
          <w:tcPr>
            <w:tcW w:w="215" w:type="pct"/>
          </w:tcPr>
          <w:p w14:paraId="4728B4A5" w14:textId="77777777" w:rsidR="00845CFC" w:rsidRPr="00F1023E" w:rsidRDefault="00F1023E" w:rsidP="00F1023E">
            <w:pPr>
              <w:pStyle w:val="Default"/>
              <w:jc w:val="center"/>
              <w:rPr>
                <w:b/>
                <w:sz w:val="22"/>
                <w:szCs w:val="22"/>
              </w:rPr>
            </w:pPr>
            <w:r w:rsidRPr="00F1023E">
              <w:rPr>
                <w:b/>
                <w:sz w:val="22"/>
                <w:szCs w:val="22"/>
              </w:rPr>
              <w:t>C</w:t>
            </w:r>
          </w:p>
        </w:tc>
        <w:tc>
          <w:tcPr>
            <w:tcW w:w="1188" w:type="pct"/>
            <w:vAlign w:val="center"/>
          </w:tcPr>
          <w:p w14:paraId="7FA6E69E" w14:textId="77777777" w:rsidR="007021D1" w:rsidRDefault="007021D1" w:rsidP="001238B1">
            <w:pPr>
              <w:pStyle w:val="Default"/>
              <w:rPr>
                <w:color w:val="auto"/>
                <w:sz w:val="22"/>
                <w:szCs w:val="22"/>
              </w:rPr>
            </w:pPr>
            <w:r w:rsidRPr="004C21CB">
              <w:rPr>
                <w:color w:val="auto"/>
                <w:sz w:val="22"/>
                <w:szCs w:val="22"/>
              </w:rPr>
              <w:t>Cycling / Walking</w:t>
            </w:r>
          </w:p>
          <w:p w14:paraId="40EA42F2" w14:textId="77777777" w:rsidR="001238B1" w:rsidRPr="004C21CB" w:rsidRDefault="001238B1" w:rsidP="001238B1">
            <w:pPr>
              <w:pStyle w:val="Default"/>
              <w:rPr>
                <w:color w:val="auto"/>
                <w:sz w:val="22"/>
                <w:szCs w:val="22"/>
              </w:rPr>
            </w:pPr>
          </w:p>
          <w:p w14:paraId="76170804" w14:textId="77777777" w:rsidR="003D1118" w:rsidRPr="004C21CB" w:rsidRDefault="003D1118" w:rsidP="001238B1">
            <w:pPr>
              <w:pStyle w:val="Default"/>
              <w:rPr>
                <w:sz w:val="22"/>
                <w:szCs w:val="22"/>
                <w:lang w:val="en-GB"/>
              </w:rPr>
            </w:pPr>
          </w:p>
        </w:tc>
        <w:tc>
          <w:tcPr>
            <w:tcW w:w="491" w:type="pct"/>
            <w:shd w:val="clear" w:color="auto" w:fill="auto"/>
            <w:vAlign w:val="center"/>
          </w:tcPr>
          <w:p w14:paraId="6C9B73F1"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58746E" w:rsidRPr="00E16659">
              <w:rPr>
                <w:rFonts w:eastAsia="Arial Unicode MS"/>
                <w:b/>
                <w:sz w:val="22"/>
                <w:szCs w:val="22"/>
              </w:rPr>
              <w:sym w:font="Wingdings 2" w:char="F050"/>
            </w:r>
          </w:p>
        </w:tc>
        <w:tc>
          <w:tcPr>
            <w:tcW w:w="437" w:type="pct"/>
            <w:shd w:val="clear" w:color="auto" w:fill="auto"/>
            <w:vAlign w:val="center"/>
          </w:tcPr>
          <w:p w14:paraId="22BBD35F"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r w:rsidR="0040079A" w:rsidRPr="00E16659">
              <w:rPr>
                <w:rFonts w:eastAsia="Arial Unicode MS"/>
                <w:b/>
                <w:sz w:val="22"/>
                <w:szCs w:val="22"/>
              </w:rPr>
              <w:sym w:font="Wingdings 2" w:char="F050"/>
            </w:r>
          </w:p>
        </w:tc>
        <w:tc>
          <w:tcPr>
            <w:tcW w:w="470" w:type="pct"/>
            <w:vAlign w:val="center"/>
          </w:tcPr>
          <w:p w14:paraId="1AA8AFDE" w14:textId="77777777" w:rsidR="00845CFC" w:rsidRPr="00E16659" w:rsidRDefault="002903FC" w:rsidP="001238B1">
            <w:pPr>
              <w:pStyle w:val="Default"/>
              <w:jc w:val="center"/>
              <w:rPr>
                <w:sz w:val="22"/>
                <w:szCs w:val="22"/>
                <w:lang w:val="en-GB"/>
              </w:rPr>
            </w:pPr>
            <w:r w:rsidRPr="00E16659">
              <w:rPr>
                <w:rFonts w:eastAsia="Arial Unicode MS"/>
                <w:b/>
                <w:sz w:val="22"/>
                <w:szCs w:val="22"/>
              </w:rPr>
              <w:sym w:font="Wingdings 2" w:char="F050"/>
            </w:r>
            <w:r w:rsidR="00481A0D" w:rsidRPr="00E16659">
              <w:rPr>
                <w:rFonts w:eastAsia="Arial Unicode MS"/>
                <w:b/>
                <w:sz w:val="22"/>
                <w:szCs w:val="22"/>
              </w:rPr>
              <w:sym w:font="Wingdings 2" w:char="F050"/>
            </w:r>
          </w:p>
        </w:tc>
        <w:tc>
          <w:tcPr>
            <w:tcW w:w="433" w:type="pct"/>
            <w:shd w:val="clear" w:color="auto" w:fill="auto"/>
            <w:vAlign w:val="center"/>
          </w:tcPr>
          <w:p w14:paraId="546F8EA5" w14:textId="77777777" w:rsidR="00845CFC" w:rsidRPr="00E16659" w:rsidRDefault="0058746E" w:rsidP="001238B1">
            <w:pPr>
              <w:pStyle w:val="Default"/>
              <w:jc w:val="center"/>
              <w:rPr>
                <w:sz w:val="22"/>
                <w:szCs w:val="22"/>
                <w:lang w:val="en-GB"/>
              </w:rPr>
            </w:pPr>
            <w:r w:rsidRPr="00E16659">
              <w:rPr>
                <w:rFonts w:eastAsia="Arial Unicode MS"/>
                <w:b/>
                <w:sz w:val="22"/>
                <w:szCs w:val="22"/>
              </w:rPr>
              <w:sym w:font="Wingdings 2" w:char="F050"/>
            </w:r>
            <w:r w:rsidRPr="00E16659">
              <w:rPr>
                <w:rFonts w:eastAsia="Arial Unicode MS"/>
                <w:b/>
                <w:sz w:val="22"/>
                <w:szCs w:val="22"/>
              </w:rPr>
              <w:sym w:font="Wingdings 2" w:char="F050"/>
            </w:r>
          </w:p>
        </w:tc>
        <w:tc>
          <w:tcPr>
            <w:tcW w:w="413" w:type="pct"/>
            <w:shd w:val="clear" w:color="auto" w:fill="auto"/>
            <w:vAlign w:val="center"/>
          </w:tcPr>
          <w:p w14:paraId="56C03638" w14:textId="77777777" w:rsidR="00845CFC" w:rsidRPr="00E16659" w:rsidRDefault="0058746E" w:rsidP="001238B1">
            <w:pPr>
              <w:pStyle w:val="Default"/>
              <w:jc w:val="center"/>
              <w:rPr>
                <w:sz w:val="22"/>
                <w:szCs w:val="22"/>
                <w:lang w:val="en-GB"/>
              </w:rPr>
            </w:pPr>
            <w:r w:rsidRPr="00E16659">
              <w:rPr>
                <w:rFonts w:eastAsia="Arial Unicode MS"/>
                <w:b/>
                <w:sz w:val="22"/>
                <w:szCs w:val="22"/>
              </w:rPr>
              <w:sym w:font="Wingdings 2" w:char="F050"/>
            </w:r>
            <w:r w:rsidR="007021D1" w:rsidRPr="00E16659">
              <w:rPr>
                <w:rFonts w:eastAsia="Arial Unicode MS"/>
                <w:b/>
                <w:sz w:val="22"/>
                <w:szCs w:val="22"/>
              </w:rPr>
              <w:sym w:font="Wingdings 2" w:char="F050"/>
            </w:r>
            <w:r w:rsidR="007021D1" w:rsidRPr="00E16659">
              <w:rPr>
                <w:rFonts w:eastAsia="Arial Unicode MS"/>
                <w:b/>
                <w:sz w:val="22"/>
                <w:szCs w:val="22"/>
              </w:rPr>
              <w:sym w:font="Wingdings 2" w:char="F050"/>
            </w:r>
          </w:p>
        </w:tc>
        <w:tc>
          <w:tcPr>
            <w:tcW w:w="470" w:type="pct"/>
            <w:shd w:val="clear" w:color="auto" w:fill="auto"/>
            <w:vAlign w:val="center"/>
          </w:tcPr>
          <w:p w14:paraId="26ECD9DD"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C16300" w:rsidRPr="00E16659">
              <w:rPr>
                <w:rFonts w:eastAsia="Arial Unicode MS"/>
                <w:b/>
                <w:sz w:val="22"/>
                <w:szCs w:val="22"/>
              </w:rPr>
              <w:sym w:font="Wingdings 2" w:char="F050"/>
            </w:r>
          </w:p>
        </w:tc>
        <w:tc>
          <w:tcPr>
            <w:tcW w:w="450" w:type="pct"/>
            <w:shd w:val="clear" w:color="auto" w:fill="auto"/>
            <w:vAlign w:val="center"/>
          </w:tcPr>
          <w:p w14:paraId="676EACC1"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491F37" w:rsidRPr="00E16659">
              <w:rPr>
                <w:rFonts w:eastAsia="Arial Unicode MS"/>
                <w:b/>
                <w:sz w:val="22"/>
                <w:szCs w:val="22"/>
              </w:rPr>
              <w:sym w:font="Wingdings 2" w:char="F050"/>
            </w:r>
            <w:r w:rsidR="0040079A" w:rsidRPr="00E16659">
              <w:rPr>
                <w:rFonts w:eastAsia="Arial Unicode MS"/>
                <w:b/>
                <w:sz w:val="22"/>
                <w:szCs w:val="22"/>
              </w:rPr>
              <w:sym w:font="Wingdings 2" w:char="F050"/>
            </w:r>
          </w:p>
        </w:tc>
        <w:tc>
          <w:tcPr>
            <w:tcW w:w="433" w:type="pct"/>
            <w:shd w:val="clear" w:color="auto" w:fill="auto"/>
            <w:vAlign w:val="center"/>
          </w:tcPr>
          <w:p w14:paraId="1BE64E2B" w14:textId="77777777" w:rsidR="00845CFC" w:rsidRPr="00E16659" w:rsidRDefault="00845CFC" w:rsidP="001238B1">
            <w:pPr>
              <w:pStyle w:val="Default"/>
              <w:jc w:val="center"/>
              <w:rPr>
                <w:sz w:val="22"/>
                <w:szCs w:val="22"/>
                <w:lang w:val="en-GB"/>
              </w:rPr>
            </w:pPr>
            <w:r w:rsidRPr="00E16659">
              <w:rPr>
                <w:rFonts w:eastAsia="Arial Unicode MS"/>
                <w:b/>
                <w:sz w:val="22"/>
                <w:szCs w:val="22"/>
              </w:rPr>
              <w:sym w:font="Wingdings 2" w:char="F050"/>
            </w:r>
            <w:r w:rsidR="007021D1" w:rsidRPr="00E16659">
              <w:rPr>
                <w:rFonts w:eastAsia="Arial Unicode MS"/>
                <w:b/>
                <w:sz w:val="22"/>
                <w:szCs w:val="22"/>
              </w:rPr>
              <w:sym w:font="Wingdings 2" w:char="F050"/>
            </w:r>
            <w:r w:rsidR="007021D1" w:rsidRPr="00E16659">
              <w:rPr>
                <w:rFonts w:eastAsia="Arial Unicode MS"/>
                <w:b/>
                <w:sz w:val="22"/>
                <w:szCs w:val="22"/>
              </w:rPr>
              <w:sym w:font="Wingdings 2" w:char="F050"/>
            </w:r>
          </w:p>
        </w:tc>
      </w:tr>
    </w:tbl>
    <w:p w14:paraId="6C30E5A1" w14:textId="77777777" w:rsidR="000C3DB1" w:rsidRPr="00E16659" w:rsidRDefault="000C3DB1" w:rsidP="004B472E">
      <w:pPr>
        <w:pStyle w:val="FootnoteText"/>
        <w:rPr>
          <w:rFonts w:eastAsia="Arial Unicode MS" w:cs="Arial"/>
          <w:b/>
          <w:sz w:val="22"/>
          <w:szCs w:val="22"/>
        </w:rPr>
      </w:pPr>
    </w:p>
    <w:p w14:paraId="2AE6366B" w14:textId="77777777" w:rsidR="0041400F" w:rsidRPr="00E16659" w:rsidRDefault="0040079A" w:rsidP="004B472E">
      <w:pPr>
        <w:pStyle w:val="FootnoteText"/>
        <w:rPr>
          <w:rFonts w:cs="Arial"/>
          <w:sz w:val="22"/>
          <w:szCs w:val="22"/>
        </w:rPr>
      </w:pPr>
      <w:r w:rsidRPr="00E16659">
        <w:rPr>
          <w:rFonts w:eastAsia="Arial Unicode MS" w:cs="Arial"/>
          <w:b/>
          <w:sz w:val="22"/>
          <w:szCs w:val="22"/>
        </w:rPr>
        <w:t>P</w:t>
      </w:r>
      <w:r w:rsidR="00425CF9" w:rsidRPr="00E16659">
        <w:rPr>
          <w:rFonts w:eastAsia="Arial Unicode MS" w:cs="Arial"/>
          <w:b/>
          <w:sz w:val="22"/>
          <w:szCs w:val="22"/>
        </w:rPr>
        <w:t>olicy impact</w:t>
      </w:r>
      <w:r w:rsidR="002D2D92" w:rsidRPr="00E16659">
        <w:rPr>
          <w:rFonts w:eastAsia="Arial Unicode MS" w:cs="Arial"/>
          <w:sz w:val="22"/>
          <w:szCs w:val="22"/>
        </w:rPr>
        <w:t xml:space="preserve">   </w:t>
      </w:r>
      <w:r w:rsidR="004B472E" w:rsidRPr="00E16659">
        <w:rPr>
          <w:rFonts w:eastAsia="Arial Unicode MS" w:cs="Arial"/>
          <w:b/>
          <w:sz w:val="22"/>
          <w:szCs w:val="22"/>
        </w:rPr>
        <w:sym w:font="Wingdings 2" w:char="F050"/>
      </w:r>
      <w:r w:rsidR="004B472E" w:rsidRPr="00E16659">
        <w:rPr>
          <w:rFonts w:eastAsia="Arial Unicode MS" w:cs="Arial"/>
          <w:sz w:val="22"/>
          <w:szCs w:val="22"/>
        </w:rPr>
        <w:t xml:space="preserve">Positive but low impact benefit, </w:t>
      </w:r>
      <w:r w:rsidR="004B472E" w:rsidRPr="00E16659">
        <w:rPr>
          <w:rFonts w:eastAsia="Arial Unicode MS" w:cs="Arial"/>
          <w:b/>
          <w:sz w:val="22"/>
          <w:szCs w:val="22"/>
        </w:rPr>
        <w:sym w:font="Wingdings 2" w:char="F050"/>
      </w:r>
      <w:r w:rsidR="004B472E" w:rsidRPr="00E16659">
        <w:rPr>
          <w:rFonts w:eastAsia="Arial Unicode MS" w:cs="Arial"/>
          <w:b/>
          <w:sz w:val="22"/>
          <w:szCs w:val="22"/>
        </w:rPr>
        <w:sym w:font="Wingdings 2" w:char="F050"/>
      </w:r>
      <w:r w:rsidR="004B472E" w:rsidRPr="00E16659">
        <w:rPr>
          <w:rFonts w:eastAsia="Arial Unicode MS" w:cs="Arial"/>
          <w:sz w:val="22"/>
          <w:szCs w:val="22"/>
        </w:rPr>
        <w:t xml:space="preserve">Positive but medium impact benefit, </w:t>
      </w:r>
      <w:r w:rsidR="004B472E" w:rsidRPr="00E16659">
        <w:rPr>
          <w:rFonts w:eastAsia="Arial Unicode MS" w:cs="Arial"/>
          <w:b/>
          <w:sz w:val="22"/>
          <w:szCs w:val="22"/>
        </w:rPr>
        <w:sym w:font="Wingdings 2" w:char="F050"/>
      </w:r>
      <w:r w:rsidR="004B472E" w:rsidRPr="00E16659">
        <w:rPr>
          <w:rFonts w:eastAsia="Arial Unicode MS" w:cs="Arial"/>
          <w:b/>
          <w:sz w:val="22"/>
          <w:szCs w:val="22"/>
        </w:rPr>
        <w:sym w:font="Wingdings 2" w:char="F050"/>
      </w:r>
      <w:r w:rsidR="004B472E" w:rsidRPr="00E16659">
        <w:rPr>
          <w:rFonts w:eastAsia="Arial Unicode MS" w:cs="Arial"/>
          <w:b/>
          <w:sz w:val="22"/>
          <w:szCs w:val="22"/>
        </w:rPr>
        <w:sym w:font="Wingdings 2" w:char="F050"/>
      </w:r>
      <w:r w:rsidR="004B472E" w:rsidRPr="00E16659">
        <w:rPr>
          <w:rFonts w:eastAsia="Arial Unicode MS" w:cs="Arial"/>
          <w:sz w:val="22"/>
          <w:szCs w:val="22"/>
        </w:rPr>
        <w:t>Positive but high impact benefit</w:t>
      </w:r>
    </w:p>
    <w:sectPr w:rsidR="0041400F" w:rsidRPr="00E16659" w:rsidSect="000C3DB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6011" w14:textId="77777777" w:rsidR="0086736C" w:rsidRDefault="0086736C">
      <w:r>
        <w:separator/>
      </w:r>
    </w:p>
  </w:endnote>
  <w:endnote w:type="continuationSeparator" w:id="0">
    <w:p w14:paraId="2D4678DA" w14:textId="77777777" w:rsidR="0086736C" w:rsidRDefault="008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DE84" w14:textId="77777777" w:rsidR="00C1185F" w:rsidRDefault="00C1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DCE9" w14:textId="77777777" w:rsidR="001945A6" w:rsidRDefault="001945A6">
    <w:pPr>
      <w:pStyle w:val="Footer"/>
      <w:tabs>
        <w:tab w:val="clear" w:pos="4153"/>
        <w:tab w:val="clear" w:pos="8306"/>
      </w:tabs>
      <w:ind w:right="81"/>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12E4" w14:textId="77777777" w:rsidR="00C1185F" w:rsidRDefault="00C1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7C23" w14:textId="77777777" w:rsidR="0086736C" w:rsidRDefault="0086736C">
      <w:r>
        <w:separator/>
      </w:r>
    </w:p>
  </w:footnote>
  <w:footnote w:type="continuationSeparator" w:id="0">
    <w:p w14:paraId="451B474B" w14:textId="77777777" w:rsidR="0086736C" w:rsidRDefault="0086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6E74" w14:textId="5DCC9DAB" w:rsidR="00C1185F" w:rsidRDefault="00C11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9B36" w14:textId="0DC99612" w:rsidR="00C1185F" w:rsidRDefault="00C11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FC7B" w14:textId="468B01B0" w:rsidR="00C1185F" w:rsidRDefault="00C11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CC4"/>
    <w:multiLevelType w:val="hybridMultilevel"/>
    <w:tmpl w:val="8B141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47F6B"/>
    <w:multiLevelType w:val="hybridMultilevel"/>
    <w:tmpl w:val="0F8C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0401A"/>
    <w:multiLevelType w:val="multilevel"/>
    <w:tmpl w:val="63E00E0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252C70"/>
    <w:multiLevelType w:val="hybridMultilevel"/>
    <w:tmpl w:val="9B5A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99B"/>
    <w:multiLevelType w:val="hybridMultilevel"/>
    <w:tmpl w:val="7ADC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2EE1"/>
    <w:multiLevelType w:val="hybridMultilevel"/>
    <w:tmpl w:val="3AA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861EA"/>
    <w:multiLevelType w:val="multilevel"/>
    <w:tmpl w:val="188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666F4"/>
    <w:multiLevelType w:val="multilevel"/>
    <w:tmpl w:val="AF0CFAB8"/>
    <w:lvl w:ilvl="0">
      <w:start w:val="1"/>
      <w:numFmt w:val="decimal"/>
      <w:lvlText w:val="2.%1"/>
      <w:lvlJc w:val="left"/>
      <w:pPr>
        <w:tabs>
          <w:tab w:val="num" w:pos="2564"/>
        </w:tabs>
        <w:ind w:left="2204" w:hanging="360"/>
      </w:pPr>
      <w:rPr>
        <w:rFonts w:hint="default"/>
        <w:i w:val="0"/>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1E6DF1"/>
    <w:multiLevelType w:val="hybridMultilevel"/>
    <w:tmpl w:val="ECC25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857686"/>
    <w:multiLevelType w:val="hybridMultilevel"/>
    <w:tmpl w:val="9E3A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E0E68"/>
    <w:multiLevelType w:val="multilevel"/>
    <w:tmpl w:val="2FB001F6"/>
    <w:lvl w:ilvl="0">
      <w:start w:val="1"/>
      <w:numFmt w:val="decimal"/>
      <w:lvlText w:val="2.%1"/>
      <w:lvlJc w:val="left"/>
      <w:pPr>
        <w:tabs>
          <w:tab w:val="num" w:pos="786"/>
        </w:tabs>
        <w:ind w:left="786"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3" w15:restartNumberingAfterBreak="0">
    <w:nsid w:val="3A1B60A9"/>
    <w:multiLevelType w:val="multilevel"/>
    <w:tmpl w:val="FB6AD33C"/>
    <w:lvl w:ilvl="0">
      <w:start w:val="1"/>
      <w:numFmt w:val="bullet"/>
      <w:lvlText w:val=""/>
      <w:lvlJc w:val="left"/>
      <w:pPr>
        <w:tabs>
          <w:tab w:val="num" w:pos="360"/>
        </w:tabs>
        <w:ind w:left="360" w:hanging="360"/>
      </w:pPr>
      <w:rPr>
        <w:rFonts w:ascii="Symbol" w:hAnsi="Symbol" w:hint="default"/>
        <w:i w:val="0"/>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F24CF3"/>
    <w:multiLevelType w:val="hybridMultilevel"/>
    <w:tmpl w:val="97F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A68C8"/>
    <w:multiLevelType w:val="multilevel"/>
    <w:tmpl w:val="14508A72"/>
    <w:lvl w:ilvl="0">
      <w:start w:val="1"/>
      <w:numFmt w:val="bullet"/>
      <w:lvlText w:val=""/>
      <w:lvlJc w:val="left"/>
      <w:pPr>
        <w:tabs>
          <w:tab w:val="num" w:pos="360"/>
        </w:tabs>
        <w:ind w:left="360" w:hanging="360"/>
      </w:pPr>
      <w:rPr>
        <w:rFonts w:ascii="Symbol" w:hAnsi="Symbol"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8DF4792"/>
    <w:multiLevelType w:val="hybridMultilevel"/>
    <w:tmpl w:val="D2B2889A"/>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A2C3D4D"/>
    <w:multiLevelType w:val="hybridMultilevel"/>
    <w:tmpl w:val="9E141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161DF"/>
    <w:multiLevelType w:val="hybridMultilevel"/>
    <w:tmpl w:val="8B141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F7C8B"/>
    <w:multiLevelType w:val="hybridMultilevel"/>
    <w:tmpl w:val="523E67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B2787"/>
    <w:multiLevelType w:val="hybridMultilevel"/>
    <w:tmpl w:val="8B141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81795"/>
    <w:multiLevelType w:val="hybridMultilevel"/>
    <w:tmpl w:val="6EB0F796"/>
    <w:lvl w:ilvl="0" w:tplc="C434AD46">
      <w:start w:val="1"/>
      <w:numFmt w:val="bullet"/>
      <w:pStyle w:val="CVBullet"/>
      <w:lvlText w:val=""/>
      <w:lvlJc w:val="left"/>
      <w:pPr>
        <w:tabs>
          <w:tab w:val="num" w:pos="284"/>
        </w:tabs>
        <w:ind w:left="284" w:hanging="284"/>
      </w:pPr>
      <w:rPr>
        <w:rFonts w:ascii="Symbol" w:hAnsi="Symbol" w:hint="default"/>
        <w:b w:val="0"/>
        <w:i w:val="0"/>
        <w:color w:val="0083BE"/>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D7ED4"/>
    <w:multiLevelType w:val="hybridMultilevel"/>
    <w:tmpl w:val="AF34DEFA"/>
    <w:lvl w:ilvl="0" w:tplc="0F5C8B1A">
      <w:start w:val="1"/>
      <w:numFmt w:val="bullet"/>
      <w:lvlText w:val=""/>
      <w:lvlJc w:val="left"/>
      <w:pPr>
        <w:tabs>
          <w:tab w:val="num" w:pos="720"/>
        </w:tabs>
        <w:ind w:left="720" w:hanging="360"/>
      </w:pPr>
      <w:rPr>
        <w:rFonts w:ascii="Symbol" w:hAnsi="Symbol" w:hint="default"/>
      </w:rPr>
    </w:lvl>
    <w:lvl w:ilvl="1" w:tplc="FD0E9B30" w:tentative="1">
      <w:start w:val="1"/>
      <w:numFmt w:val="bullet"/>
      <w:lvlText w:val="o"/>
      <w:lvlJc w:val="left"/>
      <w:pPr>
        <w:tabs>
          <w:tab w:val="num" w:pos="1440"/>
        </w:tabs>
        <w:ind w:left="1440" w:hanging="360"/>
      </w:pPr>
      <w:rPr>
        <w:rFonts w:ascii="Courier New" w:hAnsi="Courier New" w:cs="Courier New" w:hint="default"/>
      </w:rPr>
    </w:lvl>
    <w:lvl w:ilvl="2" w:tplc="1B1AF716" w:tentative="1">
      <w:start w:val="1"/>
      <w:numFmt w:val="bullet"/>
      <w:lvlText w:val=""/>
      <w:lvlJc w:val="left"/>
      <w:pPr>
        <w:tabs>
          <w:tab w:val="num" w:pos="2160"/>
        </w:tabs>
        <w:ind w:left="2160" w:hanging="360"/>
      </w:pPr>
      <w:rPr>
        <w:rFonts w:ascii="Wingdings" w:hAnsi="Wingdings" w:hint="default"/>
      </w:rPr>
    </w:lvl>
    <w:lvl w:ilvl="3" w:tplc="C8A28E88" w:tentative="1">
      <w:start w:val="1"/>
      <w:numFmt w:val="bullet"/>
      <w:lvlText w:val=""/>
      <w:lvlJc w:val="left"/>
      <w:pPr>
        <w:tabs>
          <w:tab w:val="num" w:pos="2880"/>
        </w:tabs>
        <w:ind w:left="2880" w:hanging="360"/>
      </w:pPr>
      <w:rPr>
        <w:rFonts w:ascii="Symbol" w:hAnsi="Symbol" w:hint="default"/>
      </w:rPr>
    </w:lvl>
    <w:lvl w:ilvl="4" w:tplc="9F7CC3B4" w:tentative="1">
      <w:start w:val="1"/>
      <w:numFmt w:val="bullet"/>
      <w:lvlText w:val="o"/>
      <w:lvlJc w:val="left"/>
      <w:pPr>
        <w:tabs>
          <w:tab w:val="num" w:pos="3600"/>
        </w:tabs>
        <w:ind w:left="3600" w:hanging="360"/>
      </w:pPr>
      <w:rPr>
        <w:rFonts w:ascii="Courier New" w:hAnsi="Courier New" w:cs="Courier New" w:hint="default"/>
      </w:rPr>
    </w:lvl>
    <w:lvl w:ilvl="5" w:tplc="656A2BC6" w:tentative="1">
      <w:start w:val="1"/>
      <w:numFmt w:val="bullet"/>
      <w:lvlText w:val=""/>
      <w:lvlJc w:val="left"/>
      <w:pPr>
        <w:tabs>
          <w:tab w:val="num" w:pos="4320"/>
        </w:tabs>
        <w:ind w:left="4320" w:hanging="360"/>
      </w:pPr>
      <w:rPr>
        <w:rFonts w:ascii="Wingdings" w:hAnsi="Wingdings" w:hint="default"/>
      </w:rPr>
    </w:lvl>
    <w:lvl w:ilvl="6" w:tplc="B5B0CDB8" w:tentative="1">
      <w:start w:val="1"/>
      <w:numFmt w:val="bullet"/>
      <w:lvlText w:val=""/>
      <w:lvlJc w:val="left"/>
      <w:pPr>
        <w:tabs>
          <w:tab w:val="num" w:pos="5040"/>
        </w:tabs>
        <w:ind w:left="5040" w:hanging="360"/>
      </w:pPr>
      <w:rPr>
        <w:rFonts w:ascii="Symbol" w:hAnsi="Symbol" w:hint="default"/>
      </w:rPr>
    </w:lvl>
    <w:lvl w:ilvl="7" w:tplc="BD6C6D7C" w:tentative="1">
      <w:start w:val="1"/>
      <w:numFmt w:val="bullet"/>
      <w:lvlText w:val="o"/>
      <w:lvlJc w:val="left"/>
      <w:pPr>
        <w:tabs>
          <w:tab w:val="num" w:pos="5760"/>
        </w:tabs>
        <w:ind w:left="5760" w:hanging="360"/>
      </w:pPr>
      <w:rPr>
        <w:rFonts w:ascii="Courier New" w:hAnsi="Courier New" w:cs="Courier New" w:hint="default"/>
      </w:rPr>
    </w:lvl>
    <w:lvl w:ilvl="8" w:tplc="9D0680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103C1"/>
    <w:multiLevelType w:val="hybridMultilevel"/>
    <w:tmpl w:val="52B4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22A59"/>
    <w:multiLevelType w:val="hybridMultilevel"/>
    <w:tmpl w:val="9CA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04898"/>
    <w:multiLevelType w:val="hybridMultilevel"/>
    <w:tmpl w:val="4F0C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41F70"/>
    <w:multiLevelType w:val="hybridMultilevel"/>
    <w:tmpl w:val="8B141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F3364"/>
    <w:multiLevelType w:val="multilevel"/>
    <w:tmpl w:val="F8627F4A"/>
    <w:lvl w:ilvl="0">
      <w:start w:val="1"/>
      <w:numFmt w:val="decimal"/>
      <w:lvlText w:val="2.%1"/>
      <w:lvlJc w:val="left"/>
      <w:pPr>
        <w:tabs>
          <w:tab w:val="num" w:pos="360"/>
        </w:tabs>
        <w:ind w:left="360" w:hanging="360"/>
      </w:pPr>
      <w:rPr>
        <w:rFonts w:hint="default"/>
        <w:b w:val="0"/>
        <w:bCs w:val="0"/>
        <w:color w:val="auto"/>
        <w:sz w:val="24"/>
        <w:szCs w:val="24"/>
      </w:rPr>
    </w:lvl>
    <w:lvl w:ilvl="1">
      <w:start w:val="7"/>
      <w:numFmt w:val="decimal"/>
      <w:lvlText w:val="%1.%2"/>
      <w:lvlJc w:val="left"/>
      <w:pPr>
        <w:tabs>
          <w:tab w:val="num" w:pos="1108"/>
        </w:tabs>
        <w:ind w:left="110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E97B02"/>
    <w:multiLevelType w:val="hybridMultilevel"/>
    <w:tmpl w:val="91AA9A3E"/>
    <w:lvl w:ilvl="0" w:tplc="08090001">
      <w:start w:val="1"/>
      <w:numFmt w:val="bullet"/>
      <w:lvlText w:val=""/>
      <w:lvlJc w:val="left"/>
      <w:pPr>
        <w:tabs>
          <w:tab w:val="num" w:pos="1876"/>
        </w:tabs>
        <w:ind w:left="1876" w:hanging="360"/>
      </w:pPr>
      <w:rPr>
        <w:rFonts w:ascii="Symbol" w:hAnsi="Symbol"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29" w15:restartNumberingAfterBreak="0">
    <w:nsid w:val="76377283"/>
    <w:multiLevelType w:val="hybridMultilevel"/>
    <w:tmpl w:val="99C8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1"/>
  </w:num>
  <w:num w:numId="4">
    <w:abstractNumId w:val="17"/>
  </w:num>
  <w:num w:numId="5">
    <w:abstractNumId w:val="28"/>
  </w:num>
  <w:num w:numId="6">
    <w:abstractNumId w:val="16"/>
  </w:num>
  <w:num w:numId="7">
    <w:abstractNumId w:val="10"/>
  </w:num>
  <w:num w:numId="8">
    <w:abstractNumId w:val="8"/>
  </w:num>
  <w:num w:numId="9">
    <w:abstractNumId w:val="13"/>
  </w:num>
  <w:num w:numId="10">
    <w:abstractNumId w:val="27"/>
  </w:num>
  <w:num w:numId="11">
    <w:abstractNumId w:val="0"/>
  </w:num>
  <w:num w:numId="12">
    <w:abstractNumId w:val="26"/>
  </w:num>
  <w:num w:numId="13">
    <w:abstractNumId w:val="18"/>
  </w:num>
  <w:num w:numId="14">
    <w:abstractNumId w:val="20"/>
  </w:num>
  <w:num w:numId="15">
    <w:abstractNumId w:val="15"/>
  </w:num>
  <w:num w:numId="16">
    <w:abstractNumId w:val="2"/>
  </w:num>
  <w:num w:numId="17">
    <w:abstractNumId w:val="12"/>
  </w:num>
  <w:num w:numId="18">
    <w:abstractNumId w:val="4"/>
  </w:num>
  <w:num w:numId="19">
    <w:abstractNumId w:val="11"/>
  </w:num>
  <w:num w:numId="20">
    <w:abstractNumId w:val="19"/>
  </w:num>
  <w:num w:numId="21">
    <w:abstractNumId w:val="29"/>
  </w:num>
  <w:num w:numId="22">
    <w:abstractNumId w:val="5"/>
  </w:num>
  <w:num w:numId="23">
    <w:abstractNumId w:val="24"/>
  </w:num>
  <w:num w:numId="24">
    <w:abstractNumId w:val="25"/>
  </w:num>
  <w:num w:numId="25">
    <w:abstractNumId w:val="23"/>
  </w:num>
  <w:num w:numId="26">
    <w:abstractNumId w:val="6"/>
  </w:num>
  <w:num w:numId="27">
    <w:abstractNumId w:val="7"/>
  </w:num>
  <w:num w:numId="28">
    <w:abstractNumId w:val="1"/>
  </w:num>
  <w:num w:numId="29">
    <w:abstractNumId w:val="14"/>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6/01/2017 14:39"/>
  </w:docVars>
  <w:rsids>
    <w:rsidRoot w:val="00091484"/>
    <w:rsid w:val="000034E3"/>
    <w:rsid w:val="0000545C"/>
    <w:rsid w:val="00007321"/>
    <w:rsid w:val="00010B98"/>
    <w:rsid w:val="00012DEC"/>
    <w:rsid w:val="00014832"/>
    <w:rsid w:val="00016991"/>
    <w:rsid w:val="000216DC"/>
    <w:rsid w:val="00021CD6"/>
    <w:rsid w:val="000236DD"/>
    <w:rsid w:val="0003311E"/>
    <w:rsid w:val="000346D5"/>
    <w:rsid w:val="00035FB9"/>
    <w:rsid w:val="00041D5C"/>
    <w:rsid w:val="00045437"/>
    <w:rsid w:val="00050304"/>
    <w:rsid w:val="000527B0"/>
    <w:rsid w:val="00052DD6"/>
    <w:rsid w:val="000572BA"/>
    <w:rsid w:val="00060880"/>
    <w:rsid w:val="00062ECF"/>
    <w:rsid w:val="0006738F"/>
    <w:rsid w:val="00070AC8"/>
    <w:rsid w:val="00070AD3"/>
    <w:rsid w:val="00071964"/>
    <w:rsid w:val="000835DB"/>
    <w:rsid w:val="00087EB3"/>
    <w:rsid w:val="00090367"/>
    <w:rsid w:val="00091484"/>
    <w:rsid w:val="000A042D"/>
    <w:rsid w:val="000A22F7"/>
    <w:rsid w:val="000A48C0"/>
    <w:rsid w:val="000B5329"/>
    <w:rsid w:val="000B5A4A"/>
    <w:rsid w:val="000B5F57"/>
    <w:rsid w:val="000C0410"/>
    <w:rsid w:val="000C31C2"/>
    <w:rsid w:val="000C3734"/>
    <w:rsid w:val="000C3DB1"/>
    <w:rsid w:val="000C689C"/>
    <w:rsid w:val="000D2551"/>
    <w:rsid w:val="000D26E7"/>
    <w:rsid w:val="000D557D"/>
    <w:rsid w:val="000D5E40"/>
    <w:rsid w:val="000D700A"/>
    <w:rsid w:val="000E0597"/>
    <w:rsid w:val="000E0609"/>
    <w:rsid w:val="000E2299"/>
    <w:rsid w:val="000E51CB"/>
    <w:rsid w:val="000F0611"/>
    <w:rsid w:val="000F0B10"/>
    <w:rsid w:val="000F16AF"/>
    <w:rsid w:val="000F297D"/>
    <w:rsid w:val="000F46B6"/>
    <w:rsid w:val="0010017A"/>
    <w:rsid w:val="00100366"/>
    <w:rsid w:val="00101CC5"/>
    <w:rsid w:val="00102B99"/>
    <w:rsid w:val="00103B16"/>
    <w:rsid w:val="00104732"/>
    <w:rsid w:val="00110EF0"/>
    <w:rsid w:val="001125F4"/>
    <w:rsid w:val="00112637"/>
    <w:rsid w:val="0011597D"/>
    <w:rsid w:val="0011703C"/>
    <w:rsid w:val="001238B1"/>
    <w:rsid w:val="001249A0"/>
    <w:rsid w:val="00134899"/>
    <w:rsid w:val="00135590"/>
    <w:rsid w:val="001506C9"/>
    <w:rsid w:val="00152D46"/>
    <w:rsid w:val="00152D90"/>
    <w:rsid w:val="00152FF9"/>
    <w:rsid w:val="001563EC"/>
    <w:rsid w:val="0016171C"/>
    <w:rsid w:val="00161A32"/>
    <w:rsid w:val="0016513A"/>
    <w:rsid w:val="00173428"/>
    <w:rsid w:val="001741BA"/>
    <w:rsid w:val="00174541"/>
    <w:rsid w:val="0017484B"/>
    <w:rsid w:val="00182269"/>
    <w:rsid w:val="001842F0"/>
    <w:rsid w:val="001848B7"/>
    <w:rsid w:val="00186BDC"/>
    <w:rsid w:val="001871DA"/>
    <w:rsid w:val="00191658"/>
    <w:rsid w:val="00191ADE"/>
    <w:rsid w:val="00193B20"/>
    <w:rsid w:val="001945A6"/>
    <w:rsid w:val="001945A9"/>
    <w:rsid w:val="00196672"/>
    <w:rsid w:val="00197F06"/>
    <w:rsid w:val="001A1F58"/>
    <w:rsid w:val="001A334D"/>
    <w:rsid w:val="001A348D"/>
    <w:rsid w:val="001A39FE"/>
    <w:rsid w:val="001A4614"/>
    <w:rsid w:val="001A46E5"/>
    <w:rsid w:val="001A6317"/>
    <w:rsid w:val="001A6CD2"/>
    <w:rsid w:val="001A75EB"/>
    <w:rsid w:val="001A7C02"/>
    <w:rsid w:val="001B3D24"/>
    <w:rsid w:val="001B4C48"/>
    <w:rsid w:val="001B67C9"/>
    <w:rsid w:val="001C013C"/>
    <w:rsid w:val="001C0ABB"/>
    <w:rsid w:val="001C0D99"/>
    <w:rsid w:val="001C31BD"/>
    <w:rsid w:val="001C38B9"/>
    <w:rsid w:val="001D0015"/>
    <w:rsid w:val="001D00A0"/>
    <w:rsid w:val="001D0FF7"/>
    <w:rsid w:val="001D4BB2"/>
    <w:rsid w:val="001D6867"/>
    <w:rsid w:val="001D7546"/>
    <w:rsid w:val="001E22EA"/>
    <w:rsid w:val="001E403E"/>
    <w:rsid w:val="001E5797"/>
    <w:rsid w:val="001F0039"/>
    <w:rsid w:val="001F431B"/>
    <w:rsid w:val="001F44D1"/>
    <w:rsid w:val="001F4850"/>
    <w:rsid w:val="00203752"/>
    <w:rsid w:val="002049C0"/>
    <w:rsid w:val="00205DE9"/>
    <w:rsid w:val="00205E7B"/>
    <w:rsid w:val="002077DD"/>
    <w:rsid w:val="00214762"/>
    <w:rsid w:val="00216C44"/>
    <w:rsid w:val="00217174"/>
    <w:rsid w:val="00217BA0"/>
    <w:rsid w:val="00217C0B"/>
    <w:rsid w:val="002213CE"/>
    <w:rsid w:val="002225F8"/>
    <w:rsid w:val="00223E8B"/>
    <w:rsid w:val="00225DE4"/>
    <w:rsid w:val="00234697"/>
    <w:rsid w:val="00243913"/>
    <w:rsid w:val="0024489F"/>
    <w:rsid w:val="00247B0A"/>
    <w:rsid w:val="00247D37"/>
    <w:rsid w:val="00253B53"/>
    <w:rsid w:val="00254167"/>
    <w:rsid w:val="00263228"/>
    <w:rsid w:val="00266226"/>
    <w:rsid w:val="0027397A"/>
    <w:rsid w:val="00274058"/>
    <w:rsid w:val="00274342"/>
    <w:rsid w:val="00276AD3"/>
    <w:rsid w:val="00280EC7"/>
    <w:rsid w:val="00283E78"/>
    <w:rsid w:val="0028594B"/>
    <w:rsid w:val="00287902"/>
    <w:rsid w:val="002903FC"/>
    <w:rsid w:val="002958FB"/>
    <w:rsid w:val="00296DC1"/>
    <w:rsid w:val="002A0B13"/>
    <w:rsid w:val="002A0CC8"/>
    <w:rsid w:val="002A4A33"/>
    <w:rsid w:val="002A5117"/>
    <w:rsid w:val="002A5996"/>
    <w:rsid w:val="002B0BBB"/>
    <w:rsid w:val="002B402F"/>
    <w:rsid w:val="002B6742"/>
    <w:rsid w:val="002B6DDF"/>
    <w:rsid w:val="002B6E76"/>
    <w:rsid w:val="002C45DE"/>
    <w:rsid w:val="002C510B"/>
    <w:rsid w:val="002C52B5"/>
    <w:rsid w:val="002C5B1A"/>
    <w:rsid w:val="002D2D92"/>
    <w:rsid w:val="002D461B"/>
    <w:rsid w:val="002D53DA"/>
    <w:rsid w:val="002D7880"/>
    <w:rsid w:val="002E48FE"/>
    <w:rsid w:val="002E4EF2"/>
    <w:rsid w:val="002E64D4"/>
    <w:rsid w:val="002E720D"/>
    <w:rsid w:val="002F2979"/>
    <w:rsid w:val="002F6153"/>
    <w:rsid w:val="00300C1E"/>
    <w:rsid w:val="00301308"/>
    <w:rsid w:val="003065B4"/>
    <w:rsid w:val="003104FC"/>
    <w:rsid w:val="00310ED2"/>
    <w:rsid w:val="003135BD"/>
    <w:rsid w:val="003155BA"/>
    <w:rsid w:val="00315650"/>
    <w:rsid w:val="00315D81"/>
    <w:rsid w:val="00323BAA"/>
    <w:rsid w:val="003258C3"/>
    <w:rsid w:val="003278D2"/>
    <w:rsid w:val="00331E0B"/>
    <w:rsid w:val="0033223E"/>
    <w:rsid w:val="003328CF"/>
    <w:rsid w:val="00333C46"/>
    <w:rsid w:val="0033479B"/>
    <w:rsid w:val="0033554C"/>
    <w:rsid w:val="00335DD3"/>
    <w:rsid w:val="00336002"/>
    <w:rsid w:val="00345092"/>
    <w:rsid w:val="0034686A"/>
    <w:rsid w:val="003634D3"/>
    <w:rsid w:val="003638E2"/>
    <w:rsid w:val="00363EF2"/>
    <w:rsid w:val="00364AAD"/>
    <w:rsid w:val="00370CF5"/>
    <w:rsid w:val="00377AE0"/>
    <w:rsid w:val="0038084E"/>
    <w:rsid w:val="00381C7A"/>
    <w:rsid w:val="00381C98"/>
    <w:rsid w:val="00382547"/>
    <w:rsid w:val="0038357D"/>
    <w:rsid w:val="00384C02"/>
    <w:rsid w:val="00387E55"/>
    <w:rsid w:val="003903F1"/>
    <w:rsid w:val="003912DC"/>
    <w:rsid w:val="003919D3"/>
    <w:rsid w:val="0039444F"/>
    <w:rsid w:val="003971CE"/>
    <w:rsid w:val="003A0C7D"/>
    <w:rsid w:val="003A25E1"/>
    <w:rsid w:val="003A317F"/>
    <w:rsid w:val="003A6050"/>
    <w:rsid w:val="003A6738"/>
    <w:rsid w:val="003A72FB"/>
    <w:rsid w:val="003A77DD"/>
    <w:rsid w:val="003A7BDB"/>
    <w:rsid w:val="003B3995"/>
    <w:rsid w:val="003C495F"/>
    <w:rsid w:val="003C62EC"/>
    <w:rsid w:val="003C6A1F"/>
    <w:rsid w:val="003C6EDA"/>
    <w:rsid w:val="003D1118"/>
    <w:rsid w:val="003D3A44"/>
    <w:rsid w:val="003D4275"/>
    <w:rsid w:val="003D62DB"/>
    <w:rsid w:val="003E0782"/>
    <w:rsid w:val="003E0BB9"/>
    <w:rsid w:val="003E17C9"/>
    <w:rsid w:val="003E26B1"/>
    <w:rsid w:val="003E37FE"/>
    <w:rsid w:val="003E3F4A"/>
    <w:rsid w:val="003E47BC"/>
    <w:rsid w:val="003E7E1B"/>
    <w:rsid w:val="003F2829"/>
    <w:rsid w:val="003F3692"/>
    <w:rsid w:val="003F3F97"/>
    <w:rsid w:val="003F41E2"/>
    <w:rsid w:val="003F783C"/>
    <w:rsid w:val="0040079A"/>
    <w:rsid w:val="00400FF9"/>
    <w:rsid w:val="004032FF"/>
    <w:rsid w:val="00403738"/>
    <w:rsid w:val="00403FC4"/>
    <w:rsid w:val="0040798E"/>
    <w:rsid w:val="00412867"/>
    <w:rsid w:val="0041400F"/>
    <w:rsid w:val="00417412"/>
    <w:rsid w:val="004174E5"/>
    <w:rsid w:val="00417F19"/>
    <w:rsid w:val="00420993"/>
    <w:rsid w:val="00421077"/>
    <w:rsid w:val="00423D6A"/>
    <w:rsid w:val="0042530E"/>
    <w:rsid w:val="00425CF9"/>
    <w:rsid w:val="00426D86"/>
    <w:rsid w:val="004276B1"/>
    <w:rsid w:val="00430777"/>
    <w:rsid w:val="00431B17"/>
    <w:rsid w:val="00432053"/>
    <w:rsid w:val="004327F3"/>
    <w:rsid w:val="00432B36"/>
    <w:rsid w:val="00435218"/>
    <w:rsid w:val="004379FC"/>
    <w:rsid w:val="004400CC"/>
    <w:rsid w:val="00441084"/>
    <w:rsid w:val="004418B7"/>
    <w:rsid w:val="004454CB"/>
    <w:rsid w:val="004471D7"/>
    <w:rsid w:val="00452105"/>
    <w:rsid w:val="004539BE"/>
    <w:rsid w:val="00461BC5"/>
    <w:rsid w:val="00463E3A"/>
    <w:rsid w:val="00463FA3"/>
    <w:rsid w:val="00464A8E"/>
    <w:rsid w:val="00464B28"/>
    <w:rsid w:val="00464CEB"/>
    <w:rsid w:val="0046560E"/>
    <w:rsid w:val="0047695E"/>
    <w:rsid w:val="00477943"/>
    <w:rsid w:val="0048149B"/>
    <w:rsid w:val="00481641"/>
    <w:rsid w:val="00481A0D"/>
    <w:rsid w:val="00482D13"/>
    <w:rsid w:val="00484BE5"/>
    <w:rsid w:val="0049048D"/>
    <w:rsid w:val="00491F37"/>
    <w:rsid w:val="00493590"/>
    <w:rsid w:val="00496D98"/>
    <w:rsid w:val="004A008E"/>
    <w:rsid w:val="004A1105"/>
    <w:rsid w:val="004A1F3B"/>
    <w:rsid w:val="004A226E"/>
    <w:rsid w:val="004A350D"/>
    <w:rsid w:val="004A3E16"/>
    <w:rsid w:val="004A4D4C"/>
    <w:rsid w:val="004A549E"/>
    <w:rsid w:val="004A6E68"/>
    <w:rsid w:val="004B472E"/>
    <w:rsid w:val="004B5928"/>
    <w:rsid w:val="004B7CCE"/>
    <w:rsid w:val="004C0C8F"/>
    <w:rsid w:val="004C21CB"/>
    <w:rsid w:val="004C597A"/>
    <w:rsid w:val="004D4945"/>
    <w:rsid w:val="004D5BA4"/>
    <w:rsid w:val="004E172C"/>
    <w:rsid w:val="004E1B65"/>
    <w:rsid w:val="004E4D4A"/>
    <w:rsid w:val="004E4E45"/>
    <w:rsid w:val="004F02F9"/>
    <w:rsid w:val="004F135E"/>
    <w:rsid w:val="004F422A"/>
    <w:rsid w:val="004F6250"/>
    <w:rsid w:val="00500845"/>
    <w:rsid w:val="00503F06"/>
    <w:rsid w:val="00504153"/>
    <w:rsid w:val="00512F03"/>
    <w:rsid w:val="00513F04"/>
    <w:rsid w:val="00515FAD"/>
    <w:rsid w:val="005161CB"/>
    <w:rsid w:val="00521A28"/>
    <w:rsid w:val="00526CE4"/>
    <w:rsid w:val="00527843"/>
    <w:rsid w:val="00531423"/>
    <w:rsid w:val="0053190C"/>
    <w:rsid w:val="00533781"/>
    <w:rsid w:val="00536E25"/>
    <w:rsid w:val="00543E4A"/>
    <w:rsid w:val="00546CE0"/>
    <w:rsid w:val="0055138C"/>
    <w:rsid w:val="00551D19"/>
    <w:rsid w:val="00552E2F"/>
    <w:rsid w:val="00553322"/>
    <w:rsid w:val="00553688"/>
    <w:rsid w:val="00554923"/>
    <w:rsid w:val="00557EF3"/>
    <w:rsid w:val="0056226E"/>
    <w:rsid w:val="00564CBA"/>
    <w:rsid w:val="005652C8"/>
    <w:rsid w:val="005708A8"/>
    <w:rsid w:val="00570F10"/>
    <w:rsid w:val="0057213F"/>
    <w:rsid w:val="00572476"/>
    <w:rsid w:val="00576E96"/>
    <w:rsid w:val="0058056A"/>
    <w:rsid w:val="00582457"/>
    <w:rsid w:val="0058560B"/>
    <w:rsid w:val="00585D22"/>
    <w:rsid w:val="00586959"/>
    <w:rsid w:val="0058746E"/>
    <w:rsid w:val="005904ED"/>
    <w:rsid w:val="00590773"/>
    <w:rsid w:val="00591233"/>
    <w:rsid w:val="00593B62"/>
    <w:rsid w:val="005975E2"/>
    <w:rsid w:val="005A16AD"/>
    <w:rsid w:val="005A4CAB"/>
    <w:rsid w:val="005B0D80"/>
    <w:rsid w:val="005B2984"/>
    <w:rsid w:val="005B3EAA"/>
    <w:rsid w:val="005B6AA2"/>
    <w:rsid w:val="005C1661"/>
    <w:rsid w:val="005C239D"/>
    <w:rsid w:val="005C42AB"/>
    <w:rsid w:val="005C486B"/>
    <w:rsid w:val="005C4F04"/>
    <w:rsid w:val="005C5359"/>
    <w:rsid w:val="005C5F42"/>
    <w:rsid w:val="005C7812"/>
    <w:rsid w:val="005D04AE"/>
    <w:rsid w:val="005D393E"/>
    <w:rsid w:val="005D4C65"/>
    <w:rsid w:val="005D77C1"/>
    <w:rsid w:val="005E0DA5"/>
    <w:rsid w:val="005E6848"/>
    <w:rsid w:val="005F00AA"/>
    <w:rsid w:val="005F1BB4"/>
    <w:rsid w:val="005F21B7"/>
    <w:rsid w:val="005F3477"/>
    <w:rsid w:val="005F4239"/>
    <w:rsid w:val="00602697"/>
    <w:rsid w:val="006044E8"/>
    <w:rsid w:val="006073A1"/>
    <w:rsid w:val="00607D02"/>
    <w:rsid w:val="00611352"/>
    <w:rsid w:val="00612A5D"/>
    <w:rsid w:val="006136E9"/>
    <w:rsid w:val="0062240D"/>
    <w:rsid w:val="00623619"/>
    <w:rsid w:val="006238E0"/>
    <w:rsid w:val="00624DB9"/>
    <w:rsid w:val="00625046"/>
    <w:rsid w:val="00625D3A"/>
    <w:rsid w:val="00627D00"/>
    <w:rsid w:val="00630503"/>
    <w:rsid w:val="00630D8D"/>
    <w:rsid w:val="00631507"/>
    <w:rsid w:val="006316CE"/>
    <w:rsid w:val="00632A18"/>
    <w:rsid w:val="00635140"/>
    <w:rsid w:val="006356E8"/>
    <w:rsid w:val="00636963"/>
    <w:rsid w:val="00637473"/>
    <w:rsid w:val="00640277"/>
    <w:rsid w:val="006425EB"/>
    <w:rsid w:val="00644A85"/>
    <w:rsid w:val="006457CC"/>
    <w:rsid w:val="006459DE"/>
    <w:rsid w:val="00646F9E"/>
    <w:rsid w:val="006513D4"/>
    <w:rsid w:val="00656FFD"/>
    <w:rsid w:val="00662FFC"/>
    <w:rsid w:val="00663E63"/>
    <w:rsid w:val="006661E0"/>
    <w:rsid w:val="006666F2"/>
    <w:rsid w:val="006746E6"/>
    <w:rsid w:val="00682E95"/>
    <w:rsid w:val="006836A1"/>
    <w:rsid w:val="00684E2E"/>
    <w:rsid w:val="00686EB6"/>
    <w:rsid w:val="0069707B"/>
    <w:rsid w:val="006A0BA8"/>
    <w:rsid w:val="006A74F5"/>
    <w:rsid w:val="006A75E0"/>
    <w:rsid w:val="006B047E"/>
    <w:rsid w:val="006B5BAD"/>
    <w:rsid w:val="006B5F61"/>
    <w:rsid w:val="006B7413"/>
    <w:rsid w:val="006C14A4"/>
    <w:rsid w:val="006C66A4"/>
    <w:rsid w:val="006D1675"/>
    <w:rsid w:val="006D3E13"/>
    <w:rsid w:val="006D4DDB"/>
    <w:rsid w:val="006D5A47"/>
    <w:rsid w:val="006D6209"/>
    <w:rsid w:val="006D64DB"/>
    <w:rsid w:val="006D6B8D"/>
    <w:rsid w:val="006D72ED"/>
    <w:rsid w:val="006D7EEF"/>
    <w:rsid w:val="006E6D93"/>
    <w:rsid w:val="006F1E50"/>
    <w:rsid w:val="006F36B2"/>
    <w:rsid w:val="006F5BD8"/>
    <w:rsid w:val="006F77A8"/>
    <w:rsid w:val="00701DAD"/>
    <w:rsid w:val="00701FE0"/>
    <w:rsid w:val="007021D1"/>
    <w:rsid w:val="00703DD1"/>
    <w:rsid w:val="00704AFF"/>
    <w:rsid w:val="00707B6F"/>
    <w:rsid w:val="00714E6A"/>
    <w:rsid w:val="00715248"/>
    <w:rsid w:val="00723778"/>
    <w:rsid w:val="00730C54"/>
    <w:rsid w:val="00733DB9"/>
    <w:rsid w:val="0073419D"/>
    <w:rsid w:val="007353AC"/>
    <w:rsid w:val="00735F09"/>
    <w:rsid w:val="00745C01"/>
    <w:rsid w:val="00764C0C"/>
    <w:rsid w:val="007677C7"/>
    <w:rsid w:val="00771CA2"/>
    <w:rsid w:val="00772B1E"/>
    <w:rsid w:val="00773B09"/>
    <w:rsid w:val="007744FD"/>
    <w:rsid w:val="00775D07"/>
    <w:rsid w:val="007768A0"/>
    <w:rsid w:val="00777491"/>
    <w:rsid w:val="00782C44"/>
    <w:rsid w:val="00783E25"/>
    <w:rsid w:val="00784119"/>
    <w:rsid w:val="007859E8"/>
    <w:rsid w:val="00790899"/>
    <w:rsid w:val="00791E5A"/>
    <w:rsid w:val="00793593"/>
    <w:rsid w:val="00793B0E"/>
    <w:rsid w:val="00795A1A"/>
    <w:rsid w:val="007A136B"/>
    <w:rsid w:val="007A7505"/>
    <w:rsid w:val="007A780A"/>
    <w:rsid w:val="007B1D39"/>
    <w:rsid w:val="007B1E38"/>
    <w:rsid w:val="007B5BC4"/>
    <w:rsid w:val="007B7BA7"/>
    <w:rsid w:val="007B7EC4"/>
    <w:rsid w:val="007C28E4"/>
    <w:rsid w:val="007C2ACA"/>
    <w:rsid w:val="007C3CCD"/>
    <w:rsid w:val="007C3DEA"/>
    <w:rsid w:val="007C421D"/>
    <w:rsid w:val="007C53AD"/>
    <w:rsid w:val="007D0727"/>
    <w:rsid w:val="007D0771"/>
    <w:rsid w:val="007D466E"/>
    <w:rsid w:val="007D4D42"/>
    <w:rsid w:val="007D733D"/>
    <w:rsid w:val="007E0393"/>
    <w:rsid w:val="007E15A0"/>
    <w:rsid w:val="007E2849"/>
    <w:rsid w:val="007F14E2"/>
    <w:rsid w:val="007F1BCF"/>
    <w:rsid w:val="007F6F75"/>
    <w:rsid w:val="008012F9"/>
    <w:rsid w:val="008137CC"/>
    <w:rsid w:val="00813A99"/>
    <w:rsid w:val="008149A6"/>
    <w:rsid w:val="008219ED"/>
    <w:rsid w:val="00822887"/>
    <w:rsid w:val="00823320"/>
    <w:rsid w:val="0082377C"/>
    <w:rsid w:val="00825ECD"/>
    <w:rsid w:val="00830A77"/>
    <w:rsid w:val="0083112A"/>
    <w:rsid w:val="008361DF"/>
    <w:rsid w:val="00836508"/>
    <w:rsid w:val="00841DD4"/>
    <w:rsid w:val="00842892"/>
    <w:rsid w:val="00844937"/>
    <w:rsid w:val="008452CF"/>
    <w:rsid w:val="00845565"/>
    <w:rsid w:val="00845CFC"/>
    <w:rsid w:val="00846704"/>
    <w:rsid w:val="0085098F"/>
    <w:rsid w:val="00853E45"/>
    <w:rsid w:val="008604FD"/>
    <w:rsid w:val="00860584"/>
    <w:rsid w:val="00861D28"/>
    <w:rsid w:val="008661DC"/>
    <w:rsid w:val="00866346"/>
    <w:rsid w:val="008663C6"/>
    <w:rsid w:val="0086736C"/>
    <w:rsid w:val="008703F1"/>
    <w:rsid w:val="00874F3B"/>
    <w:rsid w:val="00887E05"/>
    <w:rsid w:val="00890F31"/>
    <w:rsid w:val="008914D6"/>
    <w:rsid w:val="008937B8"/>
    <w:rsid w:val="00897984"/>
    <w:rsid w:val="008A1328"/>
    <w:rsid w:val="008A5496"/>
    <w:rsid w:val="008B2182"/>
    <w:rsid w:val="008B43CC"/>
    <w:rsid w:val="008B4435"/>
    <w:rsid w:val="008B45C7"/>
    <w:rsid w:val="008B522C"/>
    <w:rsid w:val="008B6E8F"/>
    <w:rsid w:val="008B7907"/>
    <w:rsid w:val="008C4AB7"/>
    <w:rsid w:val="008C4EB6"/>
    <w:rsid w:val="008C7AB0"/>
    <w:rsid w:val="008D00F9"/>
    <w:rsid w:val="008D2214"/>
    <w:rsid w:val="008D6E77"/>
    <w:rsid w:val="008E1610"/>
    <w:rsid w:val="008E2235"/>
    <w:rsid w:val="008E4338"/>
    <w:rsid w:val="008E61E0"/>
    <w:rsid w:val="008E69E7"/>
    <w:rsid w:val="008E6C5F"/>
    <w:rsid w:val="008F5EC6"/>
    <w:rsid w:val="008F7445"/>
    <w:rsid w:val="009077C2"/>
    <w:rsid w:val="00917ADB"/>
    <w:rsid w:val="00920031"/>
    <w:rsid w:val="00920BF3"/>
    <w:rsid w:val="009213D3"/>
    <w:rsid w:val="009215CA"/>
    <w:rsid w:val="009265C4"/>
    <w:rsid w:val="009270E9"/>
    <w:rsid w:val="00934C4B"/>
    <w:rsid w:val="0093786F"/>
    <w:rsid w:val="00940BC7"/>
    <w:rsid w:val="00953EC5"/>
    <w:rsid w:val="0095531B"/>
    <w:rsid w:val="00955371"/>
    <w:rsid w:val="00960F68"/>
    <w:rsid w:val="009619FC"/>
    <w:rsid w:val="009627B7"/>
    <w:rsid w:val="00962BB5"/>
    <w:rsid w:val="00967BE5"/>
    <w:rsid w:val="00971A0D"/>
    <w:rsid w:val="00972B18"/>
    <w:rsid w:val="009859AE"/>
    <w:rsid w:val="00990E78"/>
    <w:rsid w:val="009A31CA"/>
    <w:rsid w:val="009A34D6"/>
    <w:rsid w:val="009A45FA"/>
    <w:rsid w:val="009B1D16"/>
    <w:rsid w:val="009B3076"/>
    <w:rsid w:val="009B45A0"/>
    <w:rsid w:val="009B546A"/>
    <w:rsid w:val="009C0D88"/>
    <w:rsid w:val="009C2801"/>
    <w:rsid w:val="009D0B98"/>
    <w:rsid w:val="009D227B"/>
    <w:rsid w:val="009D5066"/>
    <w:rsid w:val="009D7563"/>
    <w:rsid w:val="009D7DFF"/>
    <w:rsid w:val="009E000A"/>
    <w:rsid w:val="009E0223"/>
    <w:rsid w:val="009E237B"/>
    <w:rsid w:val="009E399A"/>
    <w:rsid w:val="009E3BBF"/>
    <w:rsid w:val="009E3D5B"/>
    <w:rsid w:val="009E4C9F"/>
    <w:rsid w:val="009E53EA"/>
    <w:rsid w:val="009E579C"/>
    <w:rsid w:val="009E60A3"/>
    <w:rsid w:val="009E6E91"/>
    <w:rsid w:val="009E7085"/>
    <w:rsid w:val="009F2413"/>
    <w:rsid w:val="00A01C21"/>
    <w:rsid w:val="00A022D8"/>
    <w:rsid w:val="00A02730"/>
    <w:rsid w:val="00A11465"/>
    <w:rsid w:val="00A11811"/>
    <w:rsid w:val="00A128D4"/>
    <w:rsid w:val="00A12B65"/>
    <w:rsid w:val="00A13134"/>
    <w:rsid w:val="00A13DA6"/>
    <w:rsid w:val="00A20F6B"/>
    <w:rsid w:val="00A21525"/>
    <w:rsid w:val="00A22FB9"/>
    <w:rsid w:val="00A24A6B"/>
    <w:rsid w:val="00A27A8B"/>
    <w:rsid w:val="00A34095"/>
    <w:rsid w:val="00A37120"/>
    <w:rsid w:val="00A376A3"/>
    <w:rsid w:val="00A434D6"/>
    <w:rsid w:val="00A43A25"/>
    <w:rsid w:val="00A4476C"/>
    <w:rsid w:val="00A46429"/>
    <w:rsid w:val="00A46D6D"/>
    <w:rsid w:val="00A514D7"/>
    <w:rsid w:val="00A544AC"/>
    <w:rsid w:val="00A54ED2"/>
    <w:rsid w:val="00A605D4"/>
    <w:rsid w:val="00A65233"/>
    <w:rsid w:val="00A6602B"/>
    <w:rsid w:val="00A7388C"/>
    <w:rsid w:val="00A739F6"/>
    <w:rsid w:val="00A751D8"/>
    <w:rsid w:val="00A7778F"/>
    <w:rsid w:val="00A86244"/>
    <w:rsid w:val="00A87D3D"/>
    <w:rsid w:val="00A91978"/>
    <w:rsid w:val="00A92EDE"/>
    <w:rsid w:val="00A9396E"/>
    <w:rsid w:val="00A94A62"/>
    <w:rsid w:val="00A950B3"/>
    <w:rsid w:val="00A95824"/>
    <w:rsid w:val="00A96D21"/>
    <w:rsid w:val="00A96EA8"/>
    <w:rsid w:val="00A97A67"/>
    <w:rsid w:val="00A97CD0"/>
    <w:rsid w:val="00AA0740"/>
    <w:rsid w:val="00AA1991"/>
    <w:rsid w:val="00AA35B2"/>
    <w:rsid w:val="00AA7369"/>
    <w:rsid w:val="00AB0494"/>
    <w:rsid w:val="00AB22E0"/>
    <w:rsid w:val="00AC0F95"/>
    <w:rsid w:val="00AC2A57"/>
    <w:rsid w:val="00AC3D65"/>
    <w:rsid w:val="00AC6CB4"/>
    <w:rsid w:val="00AC733E"/>
    <w:rsid w:val="00AD228D"/>
    <w:rsid w:val="00AD4EE4"/>
    <w:rsid w:val="00AE0C6B"/>
    <w:rsid w:val="00AE2D19"/>
    <w:rsid w:val="00AE4A99"/>
    <w:rsid w:val="00AE6B1F"/>
    <w:rsid w:val="00AE7C26"/>
    <w:rsid w:val="00AF3926"/>
    <w:rsid w:val="00AF4565"/>
    <w:rsid w:val="00AF4B9E"/>
    <w:rsid w:val="00AF7BBE"/>
    <w:rsid w:val="00B0032A"/>
    <w:rsid w:val="00B055E8"/>
    <w:rsid w:val="00B103B0"/>
    <w:rsid w:val="00B13220"/>
    <w:rsid w:val="00B13444"/>
    <w:rsid w:val="00B13B74"/>
    <w:rsid w:val="00B2106B"/>
    <w:rsid w:val="00B242D8"/>
    <w:rsid w:val="00B25A0C"/>
    <w:rsid w:val="00B26053"/>
    <w:rsid w:val="00B260B0"/>
    <w:rsid w:val="00B26235"/>
    <w:rsid w:val="00B27FAA"/>
    <w:rsid w:val="00B30122"/>
    <w:rsid w:val="00B30F61"/>
    <w:rsid w:val="00B3162E"/>
    <w:rsid w:val="00B31DEB"/>
    <w:rsid w:val="00B33739"/>
    <w:rsid w:val="00B34AB0"/>
    <w:rsid w:val="00B34D0C"/>
    <w:rsid w:val="00B34EA3"/>
    <w:rsid w:val="00B36452"/>
    <w:rsid w:val="00B41DBB"/>
    <w:rsid w:val="00B42F32"/>
    <w:rsid w:val="00B46936"/>
    <w:rsid w:val="00B50127"/>
    <w:rsid w:val="00B5249F"/>
    <w:rsid w:val="00B6095C"/>
    <w:rsid w:val="00B62F6B"/>
    <w:rsid w:val="00B64AE5"/>
    <w:rsid w:val="00B64C35"/>
    <w:rsid w:val="00B64DEF"/>
    <w:rsid w:val="00B66F2F"/>
    <w:rsid w:val="00B71C78"/>
    <w:rsid w:val="00B76817"/>
    <w:rsid w:val="00B770EB"/>
    <w:rsid w:val="00B81916"/>
    <w:rsid w:val="00B82BEC"/>
    <w:rsid w:val="00B85105"/>
    <w:rsid w:val="00B9024B"/>
    <w:rsid w:val="00B929E5"/>
    <w:rsid w:val="00B94386"/>
    <w:rsid w:val="00B943ED"/>
    <w:rsid w:val="00B95587"/>
    <w:rsid w:val="00B961BF"/>
    <w:rsid w:val="00BA120A"/>
    <w:rsid w:val="00BA32EB"/>
    <w:rsid w:val="00BA3E81"/>
    <w:rsid w:val="00BA4D1A"/>
    <w:rsid w:val="00BA520D"/>
    <w:rsid w:val="00BB03A7"/>
    <w:rsid w:val="00BB2708"/>
    <w:rsid w:val="00BB2DB2"/>
    <w:rsid w:val="00BB3C3A"/>
    <w:rsid w:val="00BC0194"/>
    <w:rsid w:val="00BC0889"/>
    <w:rsid w:val="00BC1D1E"/>
    <w:rsid w:val="00BC4914"/>
    <w:rsid w:val="00BC57B7"/>
    <w:rsid w:val="00BC5C5E"/>
    <w:rsid w:val="00BD1431"/>
    <w:rsid w:val="00BD25E0"/>
    <w:rsid w:val="00BD2A6E"/>
    <w:rsid w:val="00BD2B16"/>
    <w:rsid w:val="00BD4A3C"/>
    <w:rsid w:val="00BD4C8C"/>
    <w:rsid w:val="00BD652B"/>
    <w:rsid w:val="00BE0312"/>
    <w:rsid w:val="00BE179E"/>
    <w:rsid w:val="00BE33FE"/>
    <w:rsid w:val="00BE3C8C"/>
    <w:rsid w:val="00BE7FF8"/>
    <w:rsid w:val="00BF0011"/>
    <w:rsid w:val="00BF131A"/>
    <w:rsid w:val="00BF2364"/>
    <w:rsid w:val="00BF3E48"/>
    <w:rsid w:val="00BF6CBC"/>
    <w:rsid w:val="00BF6E8D"/>
    <w:rsid w:val="00BF7084"/>
    <w:rsid w:val="00BF7991"/>
    <w:rsid w:val="00C04D96"/>
    <w:rsid w:val="00C04EB5"/>
    <w:rsid w:val="00C1185F"/>
    <w:rsid w:val="00C12C67"/>
    <w:rsid w:val="00C13586"/>
    <w:rsid w:val="00C143B0"/>
    <w:rsid w:val="00C16300"/>
    <w:rsid w:val="00C2176B"/>
    <w:rsid w:val="00C21C3B"/>
    <w:rsid w:val="00C23F11"/>
    <w:rsid w:val="00C25A23"/>
    <w:rsid w:val="00C27294"/>
    <w:rsid w:val="00C30917"/>
    <w:rsid w:val="00C3191D"/>
    <w:rsid w:val="00C32C14"/>
    <w:rsid w:val="00C37900"/>
    <w:rsid w:val="00C4049E"/>
    <w:rsid w:val="00C40D89"/>
    <w:rsid w:val="00C455BC"/>
    <w:rsid w:val="00C45AD3"/>
    <w:rsid w:val="00C4757C"/>
    <w:rsid w:val="00C47AF8"/>
    <w:rsid w:val="00C52AB6"/>
    <w:rsid w:val="00C53BD5"/>
    <w:rsid w:val="00C55947"/>
    <w:rsid w:val="00C566B9"/>
    <w:rsid w:val="00C60D66"/>
    <w:rsid w:val="00C63154"/>
    <w:rsid w:val="00C6462A"/>
    <w:rsid w:val="00C65C23"/>
    <w:rsid w:val="00C757D7"/>
    <w:rsid w:val="00C802E7"/>
    <w:rsid w:val="00C80389"/>
    <w:rsid w:val="00C9123C"/>
    <w:rsid w:val="00CA29AB"/>
    <w:rsid w:val="00CA381B"/>
    <w:rsid w:val="00CA6296"/>
    <w:rsid w:val="00CA7AA8"/>
    <w:rsid w:val="00CB666B"/>
    <w:rsid w:val="00CC0BCC"/>
    <w:rsid w:val="00CC45DF"/>
    <w:rsid w:val="00CC4F16"/>
    <w:rsid w:val="00CD2417"/>
    <w:rsid w:val="00CD7506"/>
    <w:rsid w:val="00CE2379"/>
    <w:rsid w:val="00CE4165"/>
    <w:rsid w:val="00CE4736"/>
    <w:rsid w:val="00CE5961"/>
    <w:rsid w:val="00CF073F"/>
    <w:rsid w:val="00D01702"/>
    <w:rsid w:val="00D02CAA"/>
    <w:rsid w:val="00D0452B"/>
    <w:rsid w:val="00D04C4A"/>
    <w:rsid w:val="00D07BD3"/>
    <w:rsid w:val="00D10953"/>
    <w:rsid w:val="00D125A8"/>
    <w:rsid w:val="00D12C32"/>
    <w:rsid w:val="00D135E7"/>
    <w:rsid w:val="00D1463C"/>
    <w:rsid w:val="00D16653"/>
    <w:rsid w:val="00D228FF"/>
    <w:rsid w:val="00D23598"/>
    <w:rsid w:val="00D25989"/>
    <w:rsid w:val="00D27D9C"/>
    <w:rsid w:val="00D365FD"/>
    <w:rsid w:val="00D41BC7"/>
    <w:rsid w:val="00D422DD"/>
    <w:rsid w:val="00D43B26"/>
    <w:rsid w:val="00D465AB"/>
    <w:rsid w:val="00D474B2"/>
    <w:rsid w:val="00D4759D"/>
    <w:rsid w:val="00D521CF"/>
    <w:rsid w:val="00D5748C"/>
    <w:rsid w:val="00D612D3"/>
    <w:rsid w:val="00D61468"/>
    <w:rsid w:val="00D624A5"/>
    <w:rsid w:val="00D647C8"/>
    <w:rsid w:val="00D64919"/>
    <w:rsid w:val="00D65CE2"/>
    <w:rsid w:val="00D67D2D"/>
    <w:rsid w:val="00D701C5"/>
    <w:rsid w:val="00D71848"/>
    <w:rsid w:val="00D72431"/>
    <w:rsid w:val="00D87A04"/>
    <w:rsid w:val="00D9316E"/>
    <w:rsid w:val="00D93554"/>
    <w:rsid w:val="00D9364E"/>
    <w:rsid w:val="00D93AD6"/>
    <w:rsid w:val="00D946D9"/>
    <w:rsid w:val="00D95E2A"/>
    <w:rsid w:val="00D95F5F"/>
    <w:rsid w:val="00D9643F"/>
    <w:rsid w:val="00D97ED6"/>
    <w:rsid w:val="00DA4304"/>
    <w:rsid w:val="00DA630E"/>
    <w:rsid w:val="00DB65DB"/>
    <w:rsid w:val="00DB735F"/>
    <w:rsid w:val="00DC39CC"/>
    <w:rsid w:val="00DD18BB"/>
    <w:rsid w:val="00DD2D4D"/>
    <w:rsid w:val="00DD3D21"/>
    <w:rsid w:val="00DD6A37"/>
    <w:rsid w:val="00DE4DE6"/>
    <w:rsid w:val="00DF0F13"/>
    <w:rsid w:val="00DF629C"/>
    <w:rsid w:val="00E00871"/>
    <w:rsid w:val="00E0497E"/>
    <w:rsid w:val="00E0584F"/>
    <w:rsid w:val="00E06BA4"/>
    <w:rsid w:val="00E1322B"/>
    <w:rsid w:val="00E133DA"/>
    <w:rsid w:val="00E13914"/>
    <w:rsid w:val="00E14B93"/>
    <w:rsid w:val="00E16659"/>
    <w:rsid w:val="00E17940"/>
    <w:rsid w:val="00E21D27"/>
    <w:rsid w:val="00E25504"/>
    <w:rsid w:val="00E3292D"/>
    <w:rsid w:val="00E331AF"/>
    <w:rsid w:val="00E37840"/>
    <w:rsid w:val="00E40DF7"/>
    <w:rsid w:val="00E40DFE"/>
    <w:rsid w:val="00E4252D"/>
    <w:rsid w:val="00E46395"/>
    <w:rsid w:val="00E47159"/>
    <w:rsid w:val="00E54DED"/>
    <w:rsid w:val="00E56D28"/>
    <w:rsid w:val="00E57B76"/>
    <w:rsid w:val="00E643EF"/>
    <w:rsid w:val="00E67BA0"/>
    <w:rsid w:val="00E74CF6"/>
    <w:rsid w:val="00E74ED5"/>
    <w:rsid w:val="00E80932"/>
    <w:rsid w:val="00E82EAC"/>
    <w:rsid w:val="00E85292"/>
    <w:rsid w:val="00E8699F"/>
    <w:rsid w:val="00E869FD"/>
    <w:rsid w:val="00E876E2"/>
    <w:rsid w:val="00E9179B"/>
    <w:rsid w:val="00E91916"/>
    <w:rsid w:val="00E919DE"/>
    <w:rsid w:val="00E92D01"/>
    <w:rsid w:val="00E940AD"/>
    <w:rsid w:val="00E97ABF"/>
    <w:rsid w:val="00EA47E2"/>
    <w:rsid w:val="00EA5F79"/>
    <w:rsid w:val="00EA7086"/>
    <w:rsid w:val="00EA7617"/>
    <w:rsid w:val="00EB19B0"/>
    <w:rsid w:val="00EB20D0"/>
    <w:rsid w:val="00EB61DF"/>
    <w:rsid w:val="00EB77E5"/>
    <w:rsid w:val="00EC2515"/>
    <w:rsid w:val="00EC56D2"/>
    <w:rsid w:val="00EC5CFC"/>
    <w:rsid w:val="00ED2B35"/>
    <w:rsid w:val="00ED371F"/>
    <w:rsid w:val="00ED428E"/>
    <w:rsid w:val="00ED4FC0"/>
    <w:rsid w:val="00ED6E21"/>
    <w:rsid w:val="00ED70AF"/>
    <w:rsid w:val="00ED76D6"/>
    <w:rsid w:val="00ED76DD"/>
    <w:rsid w:val="00EE0864"/>
    <w:rsid w:val="00EE11B6"/>
    <w:rsid w:val="00EE2B24"/>
    <w:rsid w:val="00EE546F"/>
    <w:rsid w:val="00EE5C22"/>
    <w:rsid w:val="00EE7614"/>
    <w:rsid w:val="00EF0D53"/>
    <w:rsid w:val="00EF16A2"/>
    <w:rsid w:val="00EF26A8"/>
    <w:rsid w:val="00EF7359"/>
    <w:rsid w:val="00F0360B"/>
    <w:rsid w:val="00F04D66"/>
    <w:rsid w:val="00F051C8"/>
    <w:rsid w:val="00F1023E"/>
    <w:rsid w:val="00F10313"/>
    <w:rsid w:val="00F10AFA"/>
    <w:rsid w:val="00F142B3"/>
    <w:rsid w:val="00F156B0"/>
    <w:rsid w:val="00F15CFD"/>
    <w:rsid w:val="00F2176A"/>
    <w:rsid w:val="00F23A8E"/>
    <w:rsid w:val="00F25A41"/>
    <w:rsid w:val="00F30E35"/>
    <w:rsid w:val="00F31D9A"/>
    <w:rsid w:val="00F3474C"/>
    <w:rsid w:val="00F352B4"/>
    <w:rsid w:val="00F46CEB"/>
    <w:rsid w:val="00F47FE4"/>
    <w:rsid w:val="00F573F3"/>
    <w:rsid w:val="00F6199D"/>
    <w:rsid w:val="00F6431F"/>
    <w:rsid w:val="00F724F5"/>
    <w:rsid w:val="00F728F7"/>
    <w:rsid w:val="00F7478F"/>
    <w:rsid w:val="00F74E78"/>
    <w:rsid w:val="00F75322"/>
    <w:rsid w:val="00F8185A"/>
    <w:rsid w:val="00F90F06"/>
    <w:rsid w:val="00F94A0F"/>
    <w:rsid w:val="00FA3071"/>
    <w:rsid w:val="00FA4521"/>
    <w:rsid w:val="00FB07A7"/>
    <w:rsid w:val="00FB2BE5"/>
    <w:rsid w:val="00FB75FF"/>
    <w:rsid w:val="00FB7A5B"/>
    <w:rsid w:val="00FC58CF"/>
    <w:rsid w:val="00FC7FB1"/>
    <w:rsid w:val="00FD21B3"/>
    <w:rsid w:val="00FD2888"/>
    <w:rsid w:val="00FD480A"/>
    <w:rsid w:val="00FE7D85"/>
    <w:rsid w:val="00FF3ECB"/>
    <w:rsid w:val="00FF4C57"/>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7728DA"/>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5DB"/>
    <w:rPr>
      <w:lang w:eastAsia="en-US"/>
    </w:rPr>
  </w:style>
  <w:style w:type="paragraph" w:styleId="Heading1">
    <w:name w:val="heading 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customStyle="1" w:styleId="Infotext">
    <w:name w:val="Info text"/>
    <w:basedOn w:val="Normal"/>
    <w:rPr>
      <w:rFonts w:ascii="Arial" w:hAnsi="Arial"/>
      <w:sz w:val="28"/>
    </w:rPr>
  </w:style>
  <w:style w:type="paragraph" w:styleId="BodyText">
    <w:name w:val="Body Text"/>
    <w:basedOn w:val="Normal"/>
    <w:link w:val="BodyTextChar"/>
    <w:rPr>
      <w:rFonts w:ascii="Arial" w:hAnsi="Arial" w:cs="Arial"/>
      <w:sz w:val="24"/>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rPr>
      <w:rFonts w:ascii="Arial" w:hAnsi="Arial"/>
      <w:sz w:val="24"/>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611352"/>
    <w:rPr>
      <w:rFonts w:ascii="Tahoma" w:hAnsi="Tahoma" w:cs="Tahoma"/>
      <w:sz w:val="16"/>
      <w:szCs w:val="16"/>
    </w:rPr>
  </w:style>
  <w:style w:type="paragraph" w:customStyle="1" w:styleId="Default">
    <w:name w:val="Default"/>
    <w:rsid w:val="00730C54"/>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79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93593"/>
    <w:rPr>
      <w:rFonts w:ascii="Arial" w:hAnsi="Arial"/>
    </w:rPr>
  </w:style>
  <w:style w:type="character" w:styleId="FootnoteReference">
    <w:name w:val="footnote reference"/>
    <w:semiHidden/>
    <w:rsid w:val="00793593"/>
    <w:rPr>
      <w:vertAlign w:val="superscript"/>
    </w:rPr>
  </w:style>
  <w:style w:type="paragraph" w:customStyle="1" w:styleId="CharChar1Char">
    <w:name w:val="Char Char1 Char"/>
    <w:basedOn w:val="Normal"/>
    <w:rsid w:val="0033223E"/>
    <w:pPr>
      <w:spacing w:after="160" w:line="240" w:lineRule="exact"/>
    </w:pPr>
    <w:rPr>
      <w:rFonts w:ascii="Tahoma" w:hAnsi="Tahoma"/>
      <w:lang w:eastAsia="en-GB"/>
    </w:rPr>
  </w:style>
  <w:style w:type="paragraph" w:customStyle="1" w:styleId="LIPmainbody">
    <w:name w:val="LIP main body"/>
    <w:basedOn w:val="Heading3"/>
    <w:rsid w:val="0033223E"/>
    <w:pPr>
      <w:keepNext w:val="0"/>
      <w:numPr>
        <w:ilvl w:val="2"/>
      </w:numPr>
      <w:tabs>
        <w:tab w:val="num" w:pos="936"/>
      </w:tabs>
      <w:spacing w:before="0" w:after="120" w:line="269" w:lineRule="auto"/>
    </w:pPr>
    <w:rPr>
      <w:b w:val="0"/>
      <w:bCs w:val="0"/>
      <w:kern w:val="28"/>
      <w:sz w:val="22"/>
      <w:szCs w:val="24"/>
      <w:lang w:eastAsia="zh-CN"/>
    </w:rPr>
  </w:style>
  <w:style w:type="paragraph" w:customStyle="1" w:styleId="CVBullet">
    <w:name w:val="CV_Bullet"/>
    <w:basedOn w:val="Normal"/>
    <w:rsid w:val="00897984"/>
    <w:pPr>
      <w:numPr>
        <w:numId w:val="3"/>
      </w:numPr>
      <w:spacing w:before="40" w:after="40" w:line="269" w:lineRule="auto"/>
    </w:pPr>
    <w:rPr>
      <w:rFonts w:ascii="Arial" w:eastAsia="SimSun" w:hAnsi="Arial"/>
      <w:sz w:val="18"/>
      <w:szCs w:val="18"/>
      <w:lang w:eastAsia="zh-CN"/>
    </w:rPr>
  </w:style>
  <w:style w:type="paragraph" w:customStyle="1" w:styleId="CharChar1Char0">
    <w:name w:val="Char Char1 Char"/>
    <w:basedOn w:val="Normal"/>
    <w:rsid w:val="002A4A33"/>
    <w:pPr>
      <w:spacing w:after="160" w:line="240" w:lineRule="exact"/>
    </w:pPr>
    <w:rPr>
      <w:rFonts w:ascii="Tahoma" w:hAnsi="Tahoma"/>
      <w:lang w:eastAsia="en-GB"/>
    </w:rPr>
  </w:style>
  <w:style w:type="paragraph" w:customStyle="1" w:styleId="CharCharCharCharCharCharCharChar">
    <w:name w:val="Char Char Char Char Char Char Char Char"/>
    <w:basedOn w:val="Normal"/>
    <w:rsid w:val="00045437"/>
    <w:pPr>
      <w:spacing w:after="160" w:line="240" w:lineRule="exact"/>
    </w:pPr>
    <w:rPr>
      <w:rFonts w:ascii="Tahoma" w:hAnsi="Tahoma"/>
      <w:lang w:eastAsia="en-GB"/>
    </w:rPr>
  </w:style>
  <w:style w:type="paragraph" w:customStyle="1" w:styleId="CharCharCharChar">
    <w:name w:val="Char Char Char Char"/>
    <w:basedOn w:val="Normal"/>
    <w:locked/>
    <w:rsid w:val="00BC57B7"/>
    <w:pPr>
      <w:spacing w:after="160" w:line="240" w:lineRule="exact"/>
    </w:pPr>
    <w:rPr>
      <w:rFonts w:ascii="Verdana" w:hAnsi="Verdana"/>
      <w:lang w:val="en-US"/>
    </w:rPr>
  </w:style>
  <w:style w:type="paragraph" w:styleId="NormalWeb">
    <w:name w:val="Normal (Web)"/>
    <w:basedOn w:val="Normal"/>
    <w:uiPriority w:val="99"/>
    <w:rsid w:val="00007321"/>
    <w:pPr>
      <w:spacing w:before="100" w:beforeAutospacing="1" w:after="100" w:afterAutospacing="1"/>
    </w:pPr>
    <w:rPr>
      <w:sz w:val="24"/>
      <w:szCs w:val="24"/>
      <w:lang w:val="en-US"/>
    </w:rPr>
  </w:style>
  <w:style w:type="character" w:customStyle="1" w:styleId="apple-converted-space">
    <w:name w:val="apple-converted-space"/>
    <w:basedOn w:val="DefaultParagraphFont"/>
    <w:rsid w:val="00007321"/>
  </w:style>
  <w:style w:type="paragraph" w:styleId="ListParagraph">
    <w:name w:val="List Paragraph"/>
    <w:basedOn w:val="Normal"/>
    <w:uiPriority w:val="34"/>
    <w:qFormat/>
    <w:rsid w:val="00836508"/>
    <w:pPr>
      <w:ind w:left="720"/>
    </w:pPr>
  </w:style>
  <w:style w:type="character" w:styleId="CommentReference">
    <w:name w:val="annotation reference"/>
    <w:rsid w:val="0053190C"/>
    <w:rPr>
      <w:sz w:val="16"/>
      <w:szCs w:val="16"/>
    </w:rPr>
  </w:style>
  <w:style w:type="paragraph" w:styleId="CommentText">
    <w:name w:val="annotation text"/>
    <w:basedOn w:val="Normal"/>
    <w:link w:val="CommentTextChar"/>
    <w:rsid w:val="0053190C"/>
  </w:style>
  <w:style w:type="character" w:customStyle="1" w:styleId="CommentTextChar">
    <w:name w:val="Comment Text Char"/>
    <w:link w:val="CommentText"/>
    <w:rsid w:val="0053190C"/>
    <w:rPr>
      <w:lang w:eastAsia="en-US"/>
    </w:rPr>
  </w:style>
  <w:style w:type="paragraph" w:styleId="CommentSubject">
    <w:name w:val="annotation subject"/>
    <w:basedOn w:val="CommentText"/>
    <w:next w:val="CommentText"/>
    <w:link w:val="CommentSubjectChar"/>
    <w:rsid w:val="0053190C"/>
    <w:rPr>
      <w:b/>
      <w:bCs/>
    </w:rPr>
  </w:style>
  <w:style w:type="character" w:customStyle="1" w:styleId="CommentSubjectChar">
    <w:name w:val="Comment Subject Char"/>
    <w:link w:val="CommentSubject"/>
    <w:rsid w:val="0053190C"/>
    <w:rPr>
      <w:b/>
      <w:bCs/>
      <w:lang w:eastAsia="en-US"/>
    </w:rPr>
  </w:style>
  <w:style w:type="character" w:customStyle="1" w:styleId="BodyTextChar">
    <w:name w:val="Body Text Char"/>
    <w:link w:val="BodyText"/>
    <w:rsid w:val="006A74F5"/>
    <w:rPr>
      <w:rFonts w:ascii="Arial" w:hAnsi="Arial" w:cs="Arial"/>
      <w:sz w:val="24"/>
      <w:lang w:eastAsia="en-US"/>
    </w:rPr>
  </w:style>
  <w:style w:type="table" w:customStyle="1" w:styleId="TableGrid1">
    <w:name w:val="Table Grid1"/>
    <w:basedOn w:val="TableNormal"/>
    <w:next w:val="TableGrid"/>
    <w:uiPriority w:val="59"/>
    <w:rsid w:val="008E16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6582">
      <w:bodyDiv w:val="1"/>
      <w:marLeft w:val="0"/>
      <w:marRight w:val="0"/>
      <w:marTop w:val="0"/>
      <w:marBottom w:val="0"/>
      <w:divBdr>
        <w:top w:val="none" w:sz="0" w:space="0" w:color="auto"/>
        <w:left w:val="none" w:sz="0" w:space="0" w:color="auto"/>
        <w:bottom w:val="none" w:sz="0" w:space="0" w:color="auto"/>
        <w:right w:val="none" w:sz="0" w:space="0" w:color="auto"/>
      </w:divBdr>
    </w:div>
    <w:div w:id="207105994">
      <w:bodyDiv w:val="1"/>
      <w:marLeft w:val="0"/>
      <w:marRight w:val="0"/>
      <w:marTop w:val="0"/>
      <w:marBottom w:val="0"/>
      <w:divBdr>
        <w:top w:val="none" w:sz="0" w:space="0" w:color="auto"/>
        <w:left w:val="none" w:sz="0" w:space="0" w:color="auto"/>
        <w:bottom w:val="none" w:sz="0" w:space="0" w:color="auto"/>
        <w:right w:val="none" w:sz="0" w:space="0" w:color="auto"/>
      </w:divBdr>
    </w:div>
    <w:div w:id="605626169">
      <w:bodyDiv w:val="1"/>
      <w:marLeft w:val="0"/>
      <w:marRight w:val="0"/>
      <w:marTop w:val="0"/>
      <w:marBottom w:val="0"/>
      <w:divBdr>
        <w:top w:val="none" w:sz="0" w:space="0" w:color="auto"/>
        <w:left w:val="none" w:sz="0" w:space="0" w:color="auto"/>
        <w:bottom w:val="none" w:sz="0" w:space="0" w:color="auto"/>
        <w:right w:val="none" w:sz="0" w:space="0" w:color="auto"/>
      </w:divBdr>
    </w:div>
    <w:div w:id="1548908432">
      <w:bodyDiv w:val="1"/>
      <w:marLeft w:val="0"/>
      <w:marRight w:val="0"/>
      <w:marTop w:val="0"/>
      <w:marBottom w:val="0"/>
      <w:divBdr>
        <w:top w:val="none" w:sz="0" w:space="0" w:color="auto"/>
        <w:left w:val="none" w:sz="0" w:space="0" w:color="auto"/>
        <w:bottom w:val="none" w:sz="0" w:space="0" w:color="auto"/>
        <w:right w:val="none" w:sz="0" w:space="0" w:color="auto"/>
      </w:divBdr>
    </w:div>
    <w:div w:id="1738939528">
      <w:bodyDiv w:val="1"/>
      <w:marLeft w:val="60"/>
      <w:marRight w:val="60"/>
      <w:marTop w:val="60"/>
      <w:marBottom w:val="15"/>
      <w:divBdr>
        <w:top w:val="none" w:sz="0" w:space="0" w:color="auto"/>
        <w:left w:val="none" w:sz="0" w:space="0" w:color="auto"/>
        <w:bottom w:val="none" w:sz="0" w:space="0" w:color="auto"/>
        <w:right w:val="none" w:sz="0" w:space="0" w:color="auto"/>
      </w:divBdr>
      <w:divsChild>
        <w:div w:id="306781325">
          <w:marLeft w:val="0"/>
          <w:marRight w:val="0"/>
          <w:marTop w:val="0"/>
          <w:marBottom w:val="0"/>
          <w:divBdr>
            <w:top w:val="none" w:sz="0" w:space="0" w:color="auto"/>
            <w:left w:val="none" w:sz="0" w:space="0" w:color="auto"/>
            <w:bottom w:val="none" w:sz="0" w:space="0" w:color="auto"/>
            <w:right w:val="none" w:sz="0" w:space="0" w:color="auto"/>
          </w:divBdr>
        </w:div>
      </w:divsChild>
    </w:div>
    <w:div w:id="1991329523">
      <w:bodyDiv w:val="1"/>
      <w:marLeft w:val="60"/>
      <w:marRight w:val="60"/>
      <w:marTop w:val="60"/>
      <w:marBottom w:val="15"/>
      <w:divBdr>
        <w:top w:val="none" w:sz="0" w:space="0" w:color="auto"/>
        <w:left w:val="none" w:sz="0" w:space="0" w:color="auto"/>
        <w:bottom w:val="none" w:sz="0" w:space="0" w:color="auto"/>
        <w:right w:val="none" w:sz="0" w:space="0" w:color="auto"/>
      </w:divBdr>
      <w:divsChild>
        <w:div w:id="105199653">
          <w:marLeft w:val="0"/>
          <w:marRight w:val="0"/>
          <w:marTop w:val="0"/>
          <w:marBottom w:val="0"/>
          <w:divBdr>
            <w:top w:val="none" w:sz="0" w:space="0" w:color="auto"/>
            <w:left w:val="none" w:sz="0" w:space="0" w:color="auto"/>
            <w:bottom w:val="none" w:sz="0" w:space="0" w:color="auto"/>
            <w:right w:val="none" w:sz="0" w:space="0" w:color="auto"/>
          </w:divBdr>
        </w:div>
      </w:divsChild>
    </w:div>
    <w:div w:id="20695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rrow.gov.uk/road-maintenance-travel/harrow-transport-policy-docu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747A-0FF3-4F57-93F4-605DD561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20372</CharactersWithSpaces>
  <SharedDoc>false</SharedDoc>
  <HLinks>
    <vt:vector size="6" baseType="variant">
      <vt:variant>
        <vt:i4>6684722</vt:i4>
      </vt:variant>
      <vt:variant>
        <vt:i4>0</vt:i4>
      </vt:variant>
      <vt:variant>
        <vt:i4>0</vt:i4>
      </vt:variant>
      <vt:variant>
        <vt:i4>5</vt:i4>
      </vt:variant>
      <vt:variant>
        <vt:lpwstr>https://www.harrow.gov.uk/road-maintenance-travel/harrow-transport-policy-documents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DThompso</dc:creator>
  <cp:lastModifiedBy>David Eaglesham</cp:lastModifiedBy>
  <cp:revision>9</cp:revision>
  <cp:lastPrinted>2020-01-07T10:45:00Z</cp:lastPrinted>
  <dcterms:created xsi:type="dcterms:W3CDTF">2021-02-13T15:02:00Z</dcterms:created>
  <dcterms:modified xsi:type="dcterms:W3CDTF">2021-02-18T15:39:00Z</dcterms:modified>
</cp:coreProperties>
</file>